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E" w:rsidRPr="008F216E" w:rsidRDefault="008F216E" w:rsidP="008F2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F216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Извещение о проведении электронного аукциона </w:t>
      </w:r>
    </w:p>
    <w:p w:rsidR="008F216E" w:rsidRPr="008F216E" w:rsidRDefault="008F216E" w:rsidP="008F2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16E">
        <w:rPr>
          <w:rFonts w:ascii="Times New Roman" w:eastAsia="Times New Roman" w:hAnsi="Times New Roman" w:cs="Times New Roman"/>
          <w:sz w:val="24"/>
          <w:szCs w:val="24"/>
        </w:rPr>
        <w:t>для закупки №0153300047618000005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4671"/>
      </w:tblGrid>
      <w:tr w:rsidR="008F216E" w:rsidRPr="008F216E" w:rsidTr="008F216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0153300047618000005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товара автомобиль легковой по программе Трейд-Ин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«Сбербанк-АСТ»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http://www.sberbank-ast.ru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 МУНИЦИПАЛЬНОГО ОБРАЗОВАНИЯ СТАРОБЕЛОГОРСКИЙ СЕЛЬСОВЕТ НОВОСЕРГИЕВСКОГО РАЙОНА ОРЕНБУРГСКОЙ ОБЛАСТИ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СТАРОБЕЛОГОРСКИЙ СЕЛЬСОВЕТ НОВОСЕРГИЕВСКОГО РАЙОНА ОРЕНБУРГСКОЙ ОБЛАСТИ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461221, Оренбургская обл, Новосергиевский р-н, Старобелогорка с, УЛ КООПЕРАТИВНАЯ, ДОМ 54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461221, Оренбургская обл, Новосергиевский р-н, Старобелогорка с, УЛ КООПЕРАТИВНАЯ, ДОМ 54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"СПЕЦИАЛИЗИРОВАННАЯ ТЕНДЕРНАЯ ОРГАНИЗАЦИЯ"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460021, Оренбургская Область, Оренбург Город, 60 лет Октября Улица, дом 1/9, корпус 2, офис (квартира) 206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460021, Оренбургская обл, Оренбург г, 60 лет Октября ул, 1/9/2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Зайнутдинова Танзиля Завдятовна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gal.dubkowa@yahdex.ru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7-35339-96488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управляющий: Зайнутдинова Танзиля Завдятовна, Ответственное должностное лицо СО: Нагуманова Анна Сергеевна, номер контактного телефона: (3532) 68-46-28, адрес электронной почты: tender.sto@mail.ru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 08:00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направляется оператору электронной площадки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части заявки, предусмотренные пунктом 21 настоящей документации об электронном аукционе. Указанные электронные документы подаются одновременно. Участник электронного аукциона вправе подать только одну заявку на участие в электронном аукционе. Заявка на участие в электронном аукционе, подготовленная участником закупки, должна быть cоставлена на русском языке. Входящие в заявку на участие в электронном аукционе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 Все документы, входящие в состав заявки на участие в электронном аукционе, должны иметь четко читаемый текст. Сведения, содержащиеся в заявке на участие в электронном аукционе, не должны допускать двусмысленных толкований. Несоблюдение указанных требований является основанием для принятия аукционной комиссией </w:t>
            </w: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о признании заявки участника не соответствующей требованиям, установленным настоящей документацией об электронном аукционе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512014.00 Российский рубль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183563600887956360100100030012910244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Оренбургская обл, Новосергиевский, с. Старобелогорка, ул. Кооперативная д.54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подписания контракта в течение 5 рабочих дней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8"/>
              <w:gridCol w:w="1110"/>
              <w:gridCol w:w="1067"/>
              <w:gridCol w:w="1369"/>
              <w:gridCol w:w="818"/>
              <w:gridCol w:w="818"/>
              <w:gridCol w:w="890"/>
              <w:gridCol w:w="935"/>
              <w:gridCol w:w="935"/>
            </w:tblGrid>
            <w:tr w:rsidR="008F216E" w:rsidRPr="008F216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8F216E" w:rsidRPr="008F216E"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216E" w:rsidRPr="008F216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Автомобиль легковой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29.10.20.000-00000012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512014.00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512014.00</w:t>
                  </w:r>
                </w:p>
              </w:tc>
            </w:tr>
            <w:tr w:rsidR="008F216E" w:rsidRPr="008F216E"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посадочных мест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216E" w:rsidRPr="008F216E"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привода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Полноприводный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216E" w:rsidRPr="008F216E"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коробки передач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F216E" w:rsidRPr="008F216E"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 двигателя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Бензин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216E" w:rsidRPr="008F216E" w:rsidRDefault="008F216E" w:rsidP="008F2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512014.00 Российский рубль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Субъектам малого предпринимательства, социально ориентированным </w:t>
            </w: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участника аукциона требованиям, установленным пп.1, 3, 4, 5, 7, 7.1, 9, 10 Закона 44-ФЗ о контрактной системе, пп.1-7 п.20 документации об аукционе, декларация о соответствии участника аукциона требованиям, установленным пп.2-6 п.20 документации об аукционе (указанная декларация предоставляется с использованием программно-аппаратных средств электронной площадки)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предусмотренном Федеральным законом от 05.04.2013 г.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запрет на допуск отдельных видов товаров машиностроения, </w:t>
            </w: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происходящих из иностранных государств, указанных в перечне, предусмотренном приложением к постановлению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76802.10 Российский рубль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96 Закона №44-ФЗ Исполнение контракта может обеспечиваться предоставлением Подрядчиком банковской гарантии, выданной банком и соответствующей требованиям настоящей аукционной документации и Федерального закона от 05.04.2013 г. №44-ФЗ, или внесением Подрядчиком денежных средств на указанный заказчиком в п. 32 настоящей аукционной документации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Банковское сопровождение контракта не предусмотрено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40204810400000000251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02533007600</w:t>
            </w:r>
          </w:p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045354001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</w:t>
            </w: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Документация Старобелогорский сс разм</w:t>
            </w:r>
          </w:p>
        </w:tc>
      </w:tr>
      <w:tr w:rsidR="008F216E" w:rsidRPr="008F216E" w:rsidTr="008F21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F216E" w:rsidRPr="008F216E" w:rsidRDefault="008F216E" w:rsidP="008F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6E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23.11.2018 18:30</w:t>
            </w:r>
          </w:p>
        </w:tc>
      </w:tr>
    </w:tbl>
    <w:p w:rsidR="00000000" w:rsidRDefault="008F21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216E"/>
    <w:rsid w:val="008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F2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F2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aption">
    <w:name w:val="caption"/>
    <w:basedOn w:val="a"/>
    <w:rsid w:val="008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F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user-106</dc:creator>
  <cp:keywords/>
  <dc:description/>
  <cp:lastModifiedBy>user-106</cp:lastModifiedBy>
  <cp:revision>2</cp:revision>
  <dcterms:created xsi:type="dcterms:W3CDTF">2018-11-26T04:08:00Z</dcterms:created>
  <dcterms:modified xsi:type="dcterms:W3CDTF">2018-11-26T04:09:00Z</dcterms:modified>
</cp:coreProperties>
</file>