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B0" w:rsidRDefault="00E227B0" w:rsidP="00E227B0">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АДМИНИСТРАЦИЯ</w:t>
      </w:r>
    </w:p>
    <w:p w:rsidR="00E227B0" w:rsidRDefault="00E227B0" w:rsidP="00E227B0">
      <w:pPr>
        <w:spacing w:after="0"/>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E227B0" w:rsidRDefault="00E227B0" w:rsidP="00E227B0">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СТАРОБЕЛОГОРСКИЙ  СЕЛЬСОВЕТ</w:t>
      </w:r>
      <w:proofErr w:type="gramEnd"/>
    </w:p>
    <w:p w:rsidR="00E227B0" w:rsidRDefault="00E227B0" w:rsidP="00E227B0">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НОВОСЕРГИЕВСКОГО  РАЙОНА</w:t>
      </w:r>
      <w:proofErr w:type="gramEnd"/>
    </w:p>
    <w:p w:rsidR="00E227B0" w:rsidRDefault="00E227B0" w:rsidP="00E227B0">
      <w:pPr>
        <w:spacing w:after="0"/>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E227B0" w:rsidRDefault="00E227B0" w:rsidP="00E227B0">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227B0" w:rsidRDefault="00E227B0" w:rsidP="00E227B0">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 xml:space="preserve">«05» </w:t>
      </w:r>
      <w:proofErr w:type="gramStart"/>
      <w:r>
        <w:rPr>
          <w:rFonts w:ascii="Times New Roman" w:hAnsi="Times New Roman" w:cs="Times New Roman"/>
          <w:sz w:val="28"/>
          <w:szCs w:val="28"/>
        </w:rPr>
        <w:t>июня  2018</w:t>
      </w:r>
      <w:proofErr w:type="gramEnd"/>
      <w:r>
        <w:rPr>
          <w:rFonts w:ascii="Times New Roman" w:hAnsi="Times New Roman" w:cs="Times New Roman"/>
          <w:sz w:val="28"/>
          <w:szCs w:val="28"/>
        </w:rPr>
        <w:t xml:space="preserve">   года                                                                   № 28 -п   </w:t>
      </w:r>
    </w:p>
    <w:p w:rsidR="00E227B0" w:rsidRDefault="00E227B0" w:rsidP="00E227B0">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руководства по соблюдению </w:t>
      </w:r>
    </w:p>
    <w:p w:rsidR="00E227B0" w:rsidRDefault="00E227B0" w:rsidP="00E227B0">
      <w:pPr>
        <w:spacing w:after="0"/>
        <w:rPr>
          <w:rFonts w:ascii="Times New Roman" w:hAnsi="Times New Roman" w:cs="Times New Roman"/>
          <w:sz w:val="24"/>
          <w:szCs w:val="24"/>
        </w:rPr>
      </w:pPr>
      <w:r>
        <w:rPr>
          <w:rFonts w:ascii="Times New Roman" w:hAnsi="Times New Roman" w:cs="Times New Roman"/>
          <w:sz w:val="24"/>
          <w:szCs w:val="24"/>
        </w:rPr>
        <w:t>обязательных требований, предъявляемых при проведении проверок юридических лиц и</w:t>
      </w:r>
    </w:p>
    <w:p w:rsidR="00E227B0" w:rsidRDefault="00E227B0" w:rsidP="00E227B0">
      <w:pPr>
        <w:spacing w:after="0"/>
        <w:rPr>
          <w:rFonts w:ascii="Times New Roman" w:hAnsi="Times New Roman" w:cs="Times New Roman"/>
          <w:sz w:val="24"/>
          <w:szCs w:val="24"/>
        </w:rPr>
      </w:pPr>
      <w:r>
        <w:rPr>
          <w:rFonts w:ascii="Times New Roman" w:hAnsi="Times New Roman" w:cs="Times New Roman"/>
          <w:sz w:val="24"/>
          <w:szCs w:val="24"/>
        </w:rPr>
        <w:t xml:space="preserve"> индивидуальных предпринимателей администрацией муниципального образования Старобелогорский </w:t>
      </w:r>
      <w:proofErr w:type="gramStart"/>
      <w:r>
        <w:rPr>
          <w:rFonts w:ascii="Times New Roman" w:hAnsi="Times New Roman" w:cs="Times New Roman"/>
          <w:sz w:val="24"/>
          <w:szCs w:val="24"/>
        </w:rPr>
        <w:t>сельсовет  Новосергиевского</w:t>
      </w:r>
      <w:proofErr w:type="gramEnd"/>
      <w:r>
        <w:rPr>
          <w:rFonts w:ascii="Times New Roman" w:hAnsi="Times New Roman" w:cs="Times New Roman"/>
          <w:sz w:val="24"/>
          <w:szCs w:val="24"/>
        </w:rPr>
        <w:t xml:space="preserve"> района Оренбургской области, при </w:t>
      </w:r>
    </w:p>
    <w:p w:rsidR="00E227B0" w:rsidRDefault="00E227B0" w:rsidP="00E227B0">
      <w:pPr>
        <w:spacing w:after="0"/>
        <w:rPr>
          <w:rFonts w:ascii="Times New Roman" w:hAnsi="Times New Roman" w:cs="Times New Roman"/>
          <w:sz w:val="24"/>
          <w:szCs w:val="24"/>
        </w:rPr>
      </w:pPr>
      <w:r>
        <w:rPr>
          <w:rFonts w:ascii="Times New Roman" w:hAnsi="Times New Roman" w:cs="Times New Roman"/>
          <w:sz w:val="24"/>
          <w:szCs w:val="24"/>
        </w:rPr>
        <w:t>осуществлении мероприятий по муниципальному земельному контролю</w:t>
      </w:r>
    </w:p>
    <w:p w:rsidR="00E227B0" w:rsidRDefault="00E227B0" w:rsidP="00E227B0">
      <w:pPr>
        <w:spacing w:after="0"/>
        <w:rPr>
          <w:rFonts w:ascii="Times New Roman" w:hAnsi="Times New Roman" w:cs="Times New Roman"/>
          <w:sz w:val="28"/>
          <w:szCs w:val="28"/>
        </w:rPr>
      </w:pP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В соответствии с ч. 2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w:t>
      </w: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ПОСТАНОВЛЯЮ:</w:t>
      </w: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1. Утвердить руководство по соблюдению обязательных требований, предъявляемых при проведении проверок юридических лиц и индивидуальных предпринимателей администрацией сельского поселения с. Старобелогорка, Новосергиевского района, Оренбургской области, при осуществлении мероприятий по муниципальному земельному контролю согласно приложению.</w:t>
      </w: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2. Специалисту администрации сельского поселения с. Старобелогорка, Новосергиевского района, Оренбургской области руководствоваться настоящим постановлением при проведении муниципального земельного контроля.</w:t>
      </w: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4. Постановление подлежит опубликованию (обнародованию) в соответствии с Уставом, вступает в силу после его опубликования (обнародования).</w:t>
      </w:r>
    </w:p>
    <w:p w:rsidR="00E227B0" w:rsidRDefault="00E227B0" w:rsidP="00E227B0">
      <w:pPr>
        <w:spacing w:after="0"/>
        <w:rPr>
          <w:rFonts w:ascii="Times New Roman" w:hAnsi="Times New Roman" w:cs="Times New Roman"/>
          <w:sz w:val="28"/>
          <w:szCs w:val="28"/>
        </w:rPr>
      </w:pP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E227B0" w:rsidRDefault="00E227B0" w:rsidP="00E227B0">
      <w:pPr>
        <w:spacing w:after="0"/>
        <w:rPr>
          <w:rFonts w:ascii="Times New Roman" w:hAnsi="Times New Roman" w:cs="Times New Roman"/>
          <w:sz w:val="28"/>
          <w:szCs w:val="28"/>
        </w:rPr>
      </w:pPr>
      <w:r>
        <w:rPr>
          <w:rFonts w:ascii="Times New Roman" w:hAnsi="Times New Roman" w:cs="Times New Roman"/>
          <w:sz w:val="28"/>
          <w:szCs w:val="28"/>
        </w:rPr>
        <w:t>Старобелогорский сельсовет                                              Т.З.Зайнутдинова</w:t>
      </w:r>
    </w:p>
    <w:p w:rsidR="00E227B0" w:rsidRDefault="00E227B0" w:rsidP="00E227B0">
      <w:pPr>
        <w:rPr>
          <w:rFonts w:ascii="Times New Roman" w:hAnsi="Times New Roman" w:cs="Times New Roman"/>
          <w:sz w:val="28"/>
          <w:szCs w:val="28"/>
        </w:rPr>
      </w:pP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Разослано: в дело, для опубликования (обнародования</w:t>
      </w:r>
      <w:proofErr w:type="gramStart"/>
      <w:r>
        <w:rPr>
          <w:rFonts w:ascii="Times New Roman" w:hAnsi="Times New Roman" w:cs="Times New Roman"/>
          <w:sz w:val="28"/>
          <w:szCs w:val="28"/>
        </w:rPr>
        <w:t>),  прокурору</w:t>
      </w:r>
      <w:proofErr w:type="gramEnd"/>
      <w:r>
        <w:rPr>
          <w:rFonts w:ascii="Times New Roman" w:hAnsi="Times New Roman" w:cs="Times New Roman"/>
          <w:sz w:val="28"/>
          <w:szCs w:val="28"/>
        </w:rPr>
        <w:t>.</w:t>
      </w:r>
    </w:p>
    <w:p w:rsidR="00E227B0" w:rsidRDefault="00E227B0" w:rsidP="00E227B0">
      <w:pPr>
        <w:rPr>
          <w:rFonts w:ascii="Times New Roman" w:hAnsi="Times New Roman" w:cs="Times New Roman"/>
          <w:sz w:val="28"/>
          <w:szCs w:val="28"/>
        </w:rPr>
      </w:pPr>
    </w:p>
    <w:p w:rsidR="00E227B0" w:rsidRDefault="00E227B0" w:rsidP="00E227B0">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227B0" w:rsidRDefault="00E227B0" w:rsidP="00E227B0">
      <w:pPr>
        <w:spacing w:after="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E227B0" w:rsidRDefault="00E227B0" w:rsidP="00E227B0">
      <w:pPr>
        <w:spacing w:after="0"/>
        <w:jc w:val="right"/>
        <w:rPr>
          <w:rFonts w:ascii="Times New Roman" w:hAnsi="Times New Roman" w:cs="Times New Roman"/>
          <w:sz w:val="28"/>
          <w:szCs w:val="28"/>
        </w:rPr>
      </w:pPr>
      <w:r>
        <w:rPr>
          <w:rFonts w:ascii="Times New Roman" w:hAnsi="Times New Roman" w:cs="Times New Roman"/>
          <w:sz w:val="28"/>
          <w:szCs w:val="28"/>
        </w:rPr>
        <w:t xml:space="preserve">от 05.06.2018 № 28-п </w:t>
      </w:r>
    </w:p>
    <w:p w:rsidR="00E227B0" w:rsidRDefault="00E227B0" w:rsidP="00E227B0">
      <w:pPr>
        <w:jc w:val="center"/>
        <w:rPr>
          <w:rFonts w:ascii="Times New Roman" w:hAnsi="Times New Roman" w:cs="Times New Roman"/>
          <w:b/>
          <w:sz w:val="24"/>
          <w:szCs w:val="24"/>
        </w:rPr>
      </w:pPr>
    </w:p>
    <w:p w:rsidR="00E227B0" w:rsidRDefault="00E227B0" w:rsidP="00E227B0">
      <w:pPr>
        <w:jc w:val="center"/>
        <w:rPr>
          <w:rFonts w:ascii="Times New Roman" w:hAnsi="Times New Roman" w:cs="Times New Roman"/>
          <w:b/>
          <w:sz w:val="24"/>
          <w:szCs w:val="24"/>
        </w:rPr>
      </w:pPr>
      <w:r>
        <w:rPr>
          <w:rFonts w:ascii="Times New Roman" w:hAnsi="Times New Roman" w:cs="Times New Roman"/>
          <w:b/>
          <w:sz w:val="24"/>
          <w:szCs w:val="24"/>
        </w:rPr>
        <w:t>РУКОВОДСТВО ПО СОБЛЮДЕНИЮ ОБЯЗАТЕЛЬНЫХ ТРЕБОВАНИЙ, ПРЕДЪЯВЛЯЕМЫХ ПРИ ПРОВЕДЕНИИ ПРОВЕРОК ЮРИДИЧЕСКИХ ЛИЦ И ИНДИВИДУАЛЬНЫХ ПРЕДПРИНИМАТЕЛЕЙ АДМИНИСТРАЦИЕЙ</w:t>
      </w:r>
      <w:r>
        <w:rPr>
          <w:rFonts w:ascii="Times New Roman" w:hAnsi="Times New Roman" w:cs="Times New Roman"/>
          <w:b/>
          <w:sz w:val="24"/>
          <w:szCs w:val="24"/>
        </w:rPr>
        <w:tab/>
        <w:t>СЕЛЬСКОГО ПОСЕЛЕНИЯ СТАРОБЕЛОГОРКА ПРИ ОСУЩЕСТВЛЕНИИ МЕРОПРИЯТИЙ ПО МУНИЦИПАЛЬНОМУ ЗЕМЕЛЬНОМУ КОНТРОЛЮ</w:t>
      </w:r>
    </w:p>
    <w:p w:rsidR="00E227B0" w:rsidRDefault="00E227B0" w:rsidP="00E227B0">
      <w:pPr>
        <w:rPr>
          <w:rFonts w:ascii="Times New Roman" w:hAnsi="Times New Roman" w:cs="Times New Roman"/>
          <w:sz w:val="28"/>
          <w:szCs w:val="28"/>
        </w:rPr>
      </w:pP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1. Целью проведения мероприятий по муниципальному земельному контролю является оценка соответствия деятельности или действий (бездействия) юридического лица, индивидуального предпринимателя обязательным требованиям.</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 xml:space="preserve">2. Обязательными требованиями, подлежащими проверке,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земельные участки, своевременность использования земельных участков в случаях, если сроки освоения земельных участков предусмотрены договорами;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соответствие границ фактически используемого земельного участка материалам государственного кадастрового учета.</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3. В целях установления сведений, содержащихся в документах юридического лица, индивидуального предпринимателя, устанавливающих их организационно-правовую форму, должностное лицо, осуществляющее контрольное мероприятие по системе межведомственного электронного взаимодействия с Федеральной налоговой службой России, формирует в Едином государственном реестре юридических лиц, Едином государственном реестре индивидуальных предпринимателей выписку о состоянии юридического лица, индивидуального предпринимателя. При подтверждении данной выпиской статуса проверяемого лица как действующего проводятся дальнейшие контрольные действия.</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lastRenderedPageBreak/>
        <w:t xml:space="preserve">4. Должностное лицо, осуществляющее контрольное мероприятие перед оформлением распоряжения о проведении плановой/внеплановой проверки, в целях установления наличия правоустанавливающих 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 кадастра и картографии о наличии сведений о проверяемом земельном участке. При отсутствии сведений в едином государственном недвижимости о проверяемом земельном участке должностное лицо, осуществляющее контрольное мероприятие, запрашивает для ознакомления правоустанавливающие 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земельные участки у проверяемого лица.</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Ответственность за использование земельного участка лицом, не имеющим предусмотренных законодательством Российской Федерации прав на указанный земельный участок, предусмотрена статьей 7.1 КоАП РФ.</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5. Своевременность использования земельного участка должностным лицом оценивается в случаях, если срок освоения земельного участка предусмотрен договором аренды земельного участка и (или) срок освоения предусмотрен действующим законодательством. В случае установления нарушения сроков использования земельного участка принимаются меры, предусмотренные действующим законодательством на прекращение права пользования, владения земельным участком.</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 xml:space="preserve">6. Соответствие использования земельного участка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оценивается должностным лицом по правоустанавливающим и </w:t>
      </w:r>
      <w:proofErr w:type="spellStart"/>
      <w:r>
        <w:rPr>
          <w:rFonts w:ascii="Times New Roman" w:hAnsi="Times New Roman" w:cs="Times New Roman"/>
          <w:sz w:val="28"/>
          <w:szCs w:val="28"/>
        </w:rPr>
        <w:t>правоудостоверяющим</w:t>
      </w:r>
      <w:proofErr w:type="spellEnd"/>
      <w:r>
        <w:rPr>
          <w:rFonts w:ascii="Times New Roman" w:hAnsi="Times New Roman" w:cs="Times New Roman"/>
          <w:sz w:val="28"/>
          <w:szCs w:val="28"/>
        </w:rPr>
        <w:t xml:space="preserve"> документам. При этом фактическое использование должно соответствовать целевому назначению, указанному в правоустанавливающих документах, и не должно допускаться нанесение вреда почвенному покрову, строительные работы должны проводиться в соответствии с проектной документацией, которую субъект контроля предоставляет для ознакомления.</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предусмотрена статьей 8.8 КоАП РФ.</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lastRenderedPageBreak/>
        <w:t>7. Соответствие границ фактически используемого земельного участка материалам государственного кадастрового учета оценивается должностным лицом посредством проведения горизонтальных измерений сертифицированным измерительным инструментом (лазерной или металлической рулеткой, по результатам чего дается оценка наличия либо отсутствие признаков нарушения земельного законодательства в части самовольного занятия земель.</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Ответственность за самовольное занятие земельного участка или части земельного участка предусмотрена статьей 7.1 КоАП РФ.</w:t>
      </w:r>
    </w:p>
    <w:p w:rsidR="00E227B0" w:rsidRDefault="00E227B0" w:rsidP="00E227B0">
      <w:pPr>
        <w:rPr>
          <w:rFonts w:ascii="Times New Roman" w:hAnsi="Times New Roman" w:cs="Times New Roman"/>
          <w:sz w:val="28"/>
          <w:szCs w:val="28"/>
        </w:rPr>
      </w:pPr>
      <w:r>
        <w:rPr>
          <w:rFonts w:ascii="Times New Roman" w:hAnsi="Times New Roman" w:cs="Times New Roman"/>
          <w:sz w:val="28"/>
          <w:szCs w:val="28"/>
        </w:rPr>
        <w:t>По результатам проведенного мероприятия должностным лицом подготавливается акт о проведенном мероприятии по муниципальному земельному контролю, который направляется в Межмуниципальный отдел по Новосергиевскому и Переволоцкому районам  Управления Росреестра по Оренбургской области в случае, если установлены признаки нарушения земельного законодательства и известно лицо, его допустившее, или направляется в ОМВД России по Новосергиевскому району в случае, если установлены признаки нарушения земельного законодательства и неизвестно лицо, его допустившее.</w:t>
      </w:r>
    </w:p>
    <w:p w:rsidR="00E227B0" w:rsidRDefault="00E227B0" w:rsidP="00E227B0"/>
    <w:p w:rsidR="00E227B0" w:rsidRDefault="00E227B0" w:rsidP="00E227B0"/>
    <w:p w:rsidR="006006A7" w:rsidRDefault="006006A7"/>
    <w:sectPr w:rsidR="00600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92"/>
    <w:rsid w:val="006006A7"/>
    <w:rsid w:val="00AE78BD"/>
    <w:rsid w:val="00D30A92"/>
    <w:rsid w:val="00E2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72A53-E5E3-4A91-9410-667F54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7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1062</Words>
  <Characters>6055</Characters>
  <Application>Microsoft Office Word</Application>
  <DocSecurity>0</DocSecurity>
  <Lines>50</Lines>
  <Paragraphs>14</Paragraphs>
  <ScaleCrop>false</ScaleCrop>
  <Company>SPecialiST RePack</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2020-03-30T10:54:00Z</dcterms:created>
  <dcterms:modified xsi:type="dcterms:W3CDTF">2020-03-30T10:55:00Z</dcterms:modified>
</cp:coreProperties>
</file>