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0D" w:rsidRDefault="00D6450D" w:rsidP="00D6450D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>ОВЕТ ДЕПУТАТОВ</w:t>
      </w:r>
    </w:p>
    <w:p w:rsidR="00D6450D" w:rsidRDefault="00D6450D" w:rsidP="00D6450D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D6450D" w:rsidRDefault="00D6450D" w:rsidP="00D6450D">
      <w:pPr>
        <w:pStyle w:val="a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D6450D" w:rsidRDefault="00D6450D" w:rsidP="00D6450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НОВОСЕРГИЕСКОГО РАЙОНА</w:t>
      </w:r>
    </w:p>
    <w:p w:rsidR="00D6450D" w:rsidRDefault="00D6450D" w:rsidP="00D6450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D6450D" w:rsidRDefault="00D6450D" w:rsidP="00D6450D">
      <w:pPr>
        <w:pStyle w:val="a3"/>
        <w:rPr>
          <w:rFonts w:ascii="Arial" w:hAnsi="Arial" w:cs="Arial"/>
          <w:sz w:val="32"/>
          <w:szCs w:val="32"/>
          <w:lang w:val="ru-RU" w:eastAsia="ar-SA"/>
        </w:rPr>
      </w:pPr>
    </w:p>
    <w:p w:rsidR="00D6450D" w:rsidRDefault="00D6450D" w:rsidP="00D6450D">
      <w:pPr>
        <w:rPr>
          <w:rFonts w:ascii="Arial" w:hAnsi="Arial" w:cs="Arial"/>
          <w:sz w:val="32"/>
          <w:szCs w:val="32"/>
          <w:lang w:eastAsia="ar-SA"/>
        </w:rPr>
      </w:pPr>
    </w:p>
    <w:p w:rsidR="00D6450D" w:rsidRDefault="00D6450D" w:rsidP="00D6450D">
      <w:pPr>
        <w:pStyle w:val="a5"/>
        <w:ind w:firstLine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6450D" w:rsidRDefault="00D6450D" w:rsidP="00D6450D">
      <w:pPr>
        <w:pStyle w:val="a5"/>
        <w:rPr>
          <w:rFonts w:ascii="Arial" w:hAnsi="Arial" w:cs="Arial"/>
          <w:sz w:val="32"/>
          <w:szCs w:val="32"/>
        </w:rPr>
      </w:pPr>
    </w:p>
    <w:p w:rsidR="00D6450D" w:rsidRDefault="00D6450D" w:rsidP="00D6450D">
      <w:pPr>
        <w:pStyle w:val="a3"/>
        <w:jc w:val="left"/>
        <w:rPr>
          <w:rFonts w:ascii="Arial" w:hAnsi="Arial" w:cs="Arial"/>
          <w:sz w:val="32"/>
          <w:szCs w:val="32"/>
          <w:lang w:val="ru-RU" w:eastAsia="ar-SA"/>
        </w:rPr>
      </w:pPr>
    </w:p>
    <w:p w:rsidR="00D6450D" w:rsidRDefault="00D6450D" w:rsidP="00D6450D">
      <w:pPr>
        <w:pStyle w:val="a5"/>
        <w:ind w:right="-545"/>
        <w:jc w:val="left"/>
        <w:rPr>
          <w:rFonts w:ascii="Arial" w:hAnsi="Arial" w:cs="Arial"/>
          <w:bCs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67D6A">
        <w:rPr>
          <w:rFonts w:ascii="Arial" w:hAnsi="Arial" w:cs="Arial"/>
          <w:sz w:val="32"/>
          <w:szCs w:val="32"/>
          <w:lang w:val="ru-RU"/>
        </w:rPr>
        <w:t>25</w:t>
      </w:r>
      <w:r>
        <w:rPr>
          <w:rFonts w:ascii="Arial" w:hAnsi="Arial" w:cs="Arial"/>
          <w:sz w:val="32"/>
          <w:szCs w:val="32"/>
        </w:rPr>
        <w:t>.0</w:t>
      </w:r>
      <w:r>
        <w:rPr>
          <w:rFonts w:ascii="Arial" w:hAnsi="Arial" w:cs="Arial"/>
          <w:sz w:val="32"/>
          <w:szCs w:val="32"/>
          <w:lang w:val="ru-RU"/>
        </w:rPr>
        <w:t>2</w:t>
      </w:r>
      <w:r w:rsidR="00A67D6A">
        <w:rPr>
          <w:rFonts w:ascii="Arial" w:hAnsi="Arial" w:cs="Arial"/>
          <w:sz w:val="32"/>
          <w:szCs w:val="32"/>
        </w:rPr>
        <w:t>.2021</w:t>
      </w:r>
      <w:r>
        <w:rPr>
          <w:rFonts w:ascii="Arial" w:hAnsi="Arial" w:cs="Arial"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sz w:val="32"/>
          <w:szCs w:val="32"/>
          <w:lang w:val="ru-RU"/>
        </w:rPr>
        <w:t xml:space="preserve">    </w:t>
      </w:r>
      <w:r>
        <w:rPr>
          <w:rFonts w:ascii="Arial" w:hAnsi="Arial" w:cs="Arial"/>
          <w:sz w:val="32"/>
          <w:szCs w:val="32"/>
        </w:rPr>
        <w:t xml:space="preserve">          № </w:t>
      </w:r>
      <w:r w:rsidR="00A67D6A">
        <w:rPr>
          <w:rFonts w:ascii="Arial" w:hAnsi="Arial" w:cs="Arial"/>
          <w:sz w:val="32"/>
          <w:szCs w:val="32"/>
          <w:lang w:val="ru-RU"/>
        </w:rPr>
        <w:t>6</w:t>
      </w:r>
      <w:r>
        <w:rPr>
          <w:rFonts w:ascii="Arial" w:hAnsi="Arial" w:cs="Arial"/>
          <w:sz w:val="32"/>
          <w:szCs w:val="32"/>
          <w:lang w:val="ru-RU"/>
        </w:rPr>
        <w:t>/1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D6450D" w:rsidRDefault="00D6450D" w:rsidP="00D6450D">
      <w:pPr>
        <w:pStyle w:val="a5"/>
        <w:jc w:val="left"/>
        <w:rPr>
          <w:rFonts w:ascii="Arial" w:hAnsi="Arial" w:cs="Arial"/>
          <w:b w:val="0"/>
          <w:sz w:val="32"/>
          <w:szCs w:val="32"/>
        </w:rPr>
      </w:pPr>
    </w:p>
    <w:p w:rsidR="00D6450D" w:rsidRDefault="00D6450D" w:rsidP="00D6450D">
      <w:pPr>
        <w:pStyle w:val="a5"/>
        <w:ind w:firstLine="180"/>
        <w:jc w:val="lef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D6450D" w:rsidRDefault="00D6450D" w:rsidP="00D6450D">
      <w:pPr>
        <w:pStyle w:val="a5"/>
        <w:ind w:left="142" w:right="-725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</w:rPr>
        <w:t>Отчет главы «Об итога</w:t>
      </w:r>
      <w:r>
        <w:rPr>
          <w:rFonts w:ascii="Arial" w:hAnsi="Arial" w:cs="Arial"/>
          <w:sz w:val="32"/>
          <w:szCs w:val="32"/>
          <w:lang w:val="ru-RU"/>
        </w:rPr>
        <w:t xml:space="preserve">х </w:t>
      </w:r>
      <w:r>
        <w:rPr>
          <w:rFonts w:ascii="Arial" w:hAnsi="Arial" w:cs="Arial"/>
          <w:sz w:val="32"/>
          <w:szCs w:val="32"/>
        </w:rPr>
        <w:t>деятельности  администрации муниципального  образования</w:t>
      </w:r>
      <w:r>
        <w:rPr>
          <w:rFonts w:ascii="Arial" w:hAnsi="Arial" w:cs="Arial"/>
          <w:sz w:val="32"/>
          <w:szCs w:val="32"/>
          <w:lang w:val="ru-RU"/>
        </w:rPr>
        <w:t xml:space="preserve"> Старобелогорский </w:t>
      </w:r>
    </w:p>
    <w:p w:rsidR="00D6450D" w:rsidRDefault="00D6450D" w:rsidP="00D6450D">
      <w:pPr>
        <w:pStyle w:val="a5"/>
        <w:ind w:left="142" w:right="-72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ru-RU"/>
        </w:rPr>
        <w:t>сельсовет</w:t>
      </w:r>
      <w:r>
        <w:rPr>
          <w:rFonts w:ascii="Arial" w:hAnsi="Arial" w:cs="Arial"/>
          <w:sz w:val="32"/>
          <w:szCs w:val="32"/>
        </w:rPr>
        <w:t xml:space="preserve"> </w:t>
      </w:r>
      <w:r w:rsidR="00A67D6A">
        <w:rPr>
          <w:rFonts w:ascii="Arial" w:hAnsi="Arial" w:cs="Arial"/>
          <w:bCs/>
          <w:sz w:val="32"/>
          <w:szCs w:val="32"/>
        </w:rPr>
        <w:t>за 2020</w:t>
      </w:r>
      <w:r>
        <w:rPr>
          <w:rFonts w:ascii="Arial" w:hAnsi="Arial" w:cs="Arial"/>
          <w:bCs/>
          <w:sz w:val="32"/>
          <w:szCs w:val="32"/>
          <w:lang w:val="ru-RU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год»</w:t>
      </w:r>
    </w:p>
    <w:p w:rsidR="00D6450D" w:rsidRDefault="00D6450D" w:rsidP="00D6450D">
      <w:pPr>
        <w:jc w:val="both"/>
        <w:rPr>
          <w:rFonts w:ascii="Arial" w:hAnsi="Arial" w:cs="Arial"/>
          <w:sz w:val="32"/>
          <w:szCs w:val="32"/>
        </w:rPr>
      </w:pPr>
    </w:p>
    <w:p w:rsidR="00D6450D" w:rsidRDefault="00D6450D" w:rsidP="00D6450D">
      <w:pPr>
        <w:ind w:firstLine="142"/>
        <w:jc w:val="both"/>
        <w:rPr>
          <w:sz w:val="28"/>
        </w:rPr>
      </w:pPr>
      <w:r>
        <w:rPr>
          <w:sz w:val="28"/>
        </w:rPr>
        <w:t xml:space="preserve">Заслушав и обсудив </w:t>
      </w:r>
      <w:proofErr w:type="gramStart"/>
      <w:r>
        <w:rPr>
          <w:sz w:val="28"/>
        </w:rPr>
        <w:t>отчет  главы</w:t>
      </w:r>
      <w:proofErr w:type="gramEnd"/>
      <w:r>
        <w:rPr>
          <w:sz w:val="28"/>
        </w:rPr>
        <w:t xml:space="preserve"> администрации муниципального образования Старобелогорский  сельсовет </w:t>
      </w:r>
      <w:r>
        <w:rPr>
          <w:sz w:val="28"/>
          <w:szCs w:val="28"/>
        </w:rPr>
        <w:t>Новосергиевского района Оренбург</w:t>
      </w:r>
      <w:r w:rsidR="00A67D6A">
        <w:rPr>
          <w:sz w:val="28"/>
          <w:szCs w:val="28"/>
        </w:rPr>
        <w:t xml:space="preserve">ской области </w:t>
      </w:r>
      <w:proofErr w:type="spellStart"/>
      <w:r w:rsidR="00A67D6A">
        <w:rPr>
          <w:sz w:val="28"/>
          <w:szCs w:val="28"/>
        </w:rPr>
        <w:t>Р.И.Зайнутдинова</w:t>
      </w:r>
      <w:proofErr w:type="spellEnd"/>
      <w:r>
        <w:rPr>
          <w:sz w:val="28"/>
        </w:rPr>
        <w:t xml:space="preserve"> «Об итогах деятельности администрации муниципального образования Старобелогорский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 w:rsidR="00A67D6A">
        <w:rPr>
          <w:sz w:val="28"/>
        </w:rPr>
        <w:t xml:space="preserve"> за 2020</w:t>
      </w:r>
      <w:r>
        <w:rPr>
          <w:sz w:val="28"/>
        </w:rPr>
        <w:t xml:space="preserve"> год», </w:t>
      </w:r>
      <w:r>
        <w:rPr>
          <w:sz w:val="28"/>
          <w:szCs w:val="28"/>
        </w:rPr>
        <w:t>Совет депутатов муниципального образования Старобелогорский сельсовет РЕШИЛ:</w:t>
      </w:r>
    </w:p>
    <w:p w:rsidR="00D6450D" w:rsidRDefault="00D6450D" w:rsidP="00D6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администрации Стар</w:t>
      </w:r>
      <w:r w:rsidR="00A67D6A">
        <w:rPr>
          <w:sz w:val="28"/>
          <w:szCs w:val="28"/>
        </w:rPr>
        <w:t>обелогорского сельсовета за 2020</w:t>
      </w:r>
      <w:r>
        <w:rPr>
          <w:sz w:val="28"/>
          <w:szCs w:val="28"/>
        </w:rPr>
        <w:t xml:space="preserve"> год удовлетворительной.</w:t>
      </w:r>
    </w:p>
    <w:p w:rsidR="00D6450D" w:rsidRDefault="00D6450D" w:rsidP="00D6450D">
      <w:pPr>
        <w:jc w:val="both"/>
        <w:rPr>
          <w:sz w:val="28"/>
        </w:rPr>
      </w:pPr>
      <w:r>
        <w:rPr>
          <w:sz w:val="28"/>
        </w:rPr>
        <w:tab/>
        <w:t>2. Утвердить отчет главы администрации муниципального образования Старобелогорский сельсовет</w:t>
      </w:r>
      <w:r>
        <w:rPr>
          <w:sz w:val="28"/>
          <w:szCs w:val="28"/>
        </w:rPr>
        <w:t xml:space="preserve"> Новосергиевского района Оренбургской области</w:t>
      </w:r>
      <w:r w:rsidR="00A67D6A">
        <w:rPr>
          <w:sz w:val="28"/>
        </w:rPr>
        <w:t xml:space="preserve"> Р.И. Зайнутдинова</w:t>
      </w:r>
      <w:r>
        <w:rPr>
          <w:sz w:val="28"/>
        </w:rPr>
        <w:t xml:space="preserve"> «Об итогах деятельности администрации муниципального образования </w:t>
      </w:r>
      <w:proofErr w:type="gramStart"/>
      <w:r>
        <w:rPr>
          <w:sz w:val="28"/>
        </w:rPr>
        <w:t>Старобелогорский  сельсовет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Новосергиевского района Оренбургской области</w:t>
      </w:r>
      <w:r w:rsidR="00A67D6A">
        <w:rPr>
          <w:sz w:val="28"/>
        </w:rPr>
        <w:t xml:space="preserve"> за 2020</w:t>
      </w:r>
      <w:r>
        <w:rPr>
          <w:sz w:val="28"/>
        </w:rPr>
        <w:t xml:space="preserve"> год» согласно приложению.</w:t>
      </w:r>
    </w:p>
    <w:p w:rsidR="00D6450D" w:rsidRDefault="00D6450D" w:rsidP="00D6450D">
      <w:pPr>
        <w:keepNext/>
        <w:keepLines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3.  Решение вступает в силу со дня его подписания и </w:t>
      </w:r>
      <w:proofErr w:type="gramStart"/>
      <w:r>
        <w:rPr>
          <w:sz w:val="28"/>
          <w:szCs w:val="28"/>
        </w:rPr>
        <w:t>подлежит  размещению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D6450D" w:rsidRDefault="00D6450D" w:rsidP="00D645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D6450D" w:rsidRDefault="00A67D6A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A67D6A" w:rsidRDefault="00A67D6A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7D6A" w:rsidRDefault="00A67D6A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Старобелогорский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О.В.Коноплев</w:t>
      </w:r>
      <w:proofErr w:type="spellEnd"/>
      <w:r>
        <w:rPr>
          <w:sz w:val="28"/>
          <w:szCs w:val="28"/>
        </w:rPr>
        <w:tab/>
      </w:r>
    </w:p>
    <w:p w:rsidR="00A67D6A" w:rsidRDefault="00A67D6A" w:rsidP="00D6450D">
      <w:pPr>
        <w:jc w:val="both"/>
        <w:rPr>
          <w:sz w:val="28"/>
          <w:szCs w:val="28"/>
        </w:rPr>
      </w:pPr>
    </w:p>
    <w:p w:rsidR="00A67D6A" w:rsidRDefault="00292768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Р.И.З</w:t>
      </w:r>
      <w:r w:rsidR="00A67D6A">
        <w:rPr>
          <w:sz w:val="28"/>
          <w:szCs w:val="28"/>
        </w:rPr>
        <w:t>айнутдинов</w:t>
      </w:r>
      <w:r w:rsidR="00A67D6A">
        <w:rPr>
          <w:sz w:val="28"/>
          <w:szCs w:val="28"/>
        </w:rPr>
        <w:tab/>
      </w:r>
      <w:r w:rsidR="00A67D6A">
        <w:rPr>
          <w:sz w:val="28"/>
          <w:szCs w:val="28"/>
        </w:rPr>
        <w:tab/>
      </w:r>
      <w:r w:rsidR="00A67D6A">
        <w:rPr>
          <w:sz w:val="28"/>
          <w:szCs w:val="28"/>
        </w:rPr>
        <w:tab/>
      </w:r>
      <w:r w:rsidR="00A67D6A">
        <w:rPr>
          <w:sz w:val="28"/>
          <w:szCs w:val="28"/>
        </w:rPr>
        <w:tab/>
      </w: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A67D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67D6A">
        <w:rPr>
          <w:sz w:val="28"/>
          <w:szCs w:val="28"/>
        </w:rPr>
        <w:t xml:space="preserve">       </w:t>
      </w:r>
    </w:p>
    <w:p w:rsidR="00D6450D" w:rsidRDefault="00D6450D" w:rsidP="00D6450D">
      <w:pPr>
        <w:spacing w:before="20"/>
        <w:ind w:right="400"/>
        <w:jc w:val="both"/>
        <w:rPr>
          <w:sz w:val="28"/>
          <w:szCs w:val="28"/>
        </w:rPr>
      </w:pPr>
    </w:p>
    <w:p w:rsidR="00D6450D" w:rsidRDefault="00D6450D" w:rsidP="00D6450D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D6450D" w:rsidRDefault="00D6450D" w:rsidP="00D6450D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Совета депутатов </w:t>
      </w:r>
    </w:p>
    <w:p w:rsidR="00D6450D" w:rsidRDefault="00D6450D" w:rsidP="00D6450D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Старобелогорского сельсовета</w:t>
      </w:r>
    </w:p>
    <w:p w:rsidR="00D6450D" w:rsidRDefault="00D6450D" w:rsidP="00D6450D">
      <w:pPr>
        <w:spacing w:before="20"/>
        <w:ind w:right="400"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D6450D" w:rsidRDefault="00D6450D" w:rsidP="00D6450D">
      <w:pPr>
        <w:ind w:firstLine="4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7D6A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>.02.2</w:t>
      </w:r>
      <w:r w:rsidR="00A67D6A">
        <w:rPr>
          <w:b/>
          <w:bCs/>
          <w:sz w:val="28"/>
          <w:szCs w:val="28"/>
        </w:rPr>
        <w:t>021 г.  № 6</w:t>
      </w:r>
      <w:r>
        <w:rPr>
          <w:b/>
          <w:bCs/>
          <w:sz w:val="28"/>
          <w:szCs w:val="28"/>
        </w:rPr>
        <w:t xml:space="preserve"> /1 </w:t>
      </w:r>
      <w:proofErr w:type="spellStart"/>
      <w:r>
        <w:rPr>
          <w:b/>
          <w:bCs/>
          <w:sz w:val="28"/>
          <w:szCs w:val="28"/>
        </w:rPr>
        <w:t>р.С</w:t>
      </w:r>
      <w:proofErr w:type="spellEnd"/>
      <w:r>
        <w:rPr>
          <w:b/>
          <w:bCs/>
          <w:sz w:val="28"/>
          <w:szCs w:val="28"/>
        </w:rPr>
        <w:t>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главы </w:t>
      </w:r>
    </w:p>
    <w:p w:rsidR="00D6450D" w:rsidRDefault="00D6450D" w:rsidP="00D64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proofErr w:type="gramStart"/>
      <w:r>
        <w:rPr>
          <w:b/>
          <w:sz w:val="28"/>
          <w:szCs w:val="28"/>
        </w:rPr>
        <w:t>итогах  деятельности</w:t>
      </w:r>
      <w:proofErr w:type="gramEnd"/>
      <w:r>
        <w:rPr>
          <w:b/>
          <w:sz w:val="28"/>
          <w:szCs w:val="28"/>
        </w:rPr>
        <w:t xml:space="preserve"> администрации муниципального образования  Ст</w:t>
      </w:r>
      <w:r w:rsidR="00A67D6A">
        <w:rPr>
          <w:b/>
          <w:sz w:val="28"/>
          <w:szCs w:val="28"/>
        </w:rPr>
        <w:t>аробелогорский сельсовет за 2020</w:t>
      </w:r>
      <w:r>
        <w:rPr>
          <w:b/>
          <w:sz w:val="28"/>
          <w:szCs w:val="28"/>
        </w:rPr>
        <w:t xml:space="preserve"> год»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Старобелогорский сельсовет входит в состав муниципального образования Новосергиевский район Оренбургской области, Приволжского федерального округа Российской Федерации.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Старобелогорского сельсовета расположен 1 населенный пункт: с. Старобелогорка. 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A67D6A" w:rsidP="00D6450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состоянию на 01.01.2021</w:t>
      </w:r>
      <w:r w:rsidR="00D6450D">
        <w:rPr>
          <w:sz w:val="28"/>
          <w:szCs w:val="28"/>
        </w:rPr>
        <w:t xml:space="preserve"> г. на территории муниципального образования зарегистрировано 710 </w:t>
      </w:r>
      <w:r w:rsidR="00F82BEA">
        <w:rPr>
          <w:sz w:val="28"/>
          <w:szCs w:val="28"/>
        </w:rPr>
        <w:t>человек, постоянно проживает 586 человек. В 2020 году родилось 5 детей, умерло 12</w:t>
      </w:r>
      <w:r w:rsidR="00D6450D">
        <w:rPr>
          <w:sz w:val="28"/>
          <w:szCs w:val="28"/>
        </w:rPr>
        <w:t xml:space="preserve"> человек.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компонентов, влияющих на демографическую </w:t>
      </w:r>
      <w:proofErr w:type="gramStart"/>
      <w:r>
        <w:rPr>
          <w:sz w:val="28"/>
          <w:szCs w:val="28"/>
        </w:rPr>
        <w:t>ситуацию,  являются</w:t>
      </w:r>
      <w:proofErr w:type="gramEnd"/>
      <w:r>
        <w:rPr>
          <w:sz w:val="28"/>
          <w:szCs w:val="28"/>
        </w:rPr>
        <w:t xml:space="preserve"> миграционные процессы. Наблюдается выезд населения на постоянное проживание в п. Новосергиевка, г. Оренбург и другие регионы Российской Федерации.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Экономику территории представляют: сельхозпредприятия КФХ «</w:t>
      </w:r>
      <w:proofErr w:type="spellStart"/>
      <w:r>
        <w:rPr>
          <w:sz w:val="28"/>
          <w:szCs w:val="28"/>
        </w:rPr>
        <w:t>Бобылево</w:t>
      </w:r>
      <w:proofErr w:type="spellEnd"/>
      <w:r>
        <w:rPr>
          <w:sz w:val="28"/>
          <w:szCs w:val="28"/>
        </w:rPr>
        <w:t>»,</w:t>
      </w:r>
      <w:r w:rsidR="00A67D6A">
        <w:rPr>
          <w:sz w:val="28"/>
          <w:szCs w:val="28"/>
        </w:rPr>
        <w:t xml:space="preserve"> ООО «Лебяжинское», КФХ «Гусев</w:t>
      </w:r>
      <w:proofErr w:type="gramStart"/>
      <w:r w:rsidR="00A67D6A">
        <w:rPr>
          <w:sz w:val="28"/>
          <w:szCs w:val="28"/>
        </w:rPr>
        <w:t>»,</w:t>
      </w:r>
      <w:r>
        <w:rPr>
          <w:sz w:val="28"/>
          <w:szCs w:val="28"/>
        </w:rPr>
        <w:t xml:space="preserve">  социальная</w:t>
      </w:r>
      <w:proofErr w:type="gramEnd"/>
      <w:r>
        <w:rPr>
          <w:sz w:val="28"/>
          <w:szCs w:val="28"/>
        </w:rPr>
        <w:t xml:space="preserve"> сфера.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значительный вклад в развитие экономики </w:t>
      </w:r>
      <w:proofErr w:type="gramStart"/>
      <w:r>
        <w:rPr>
          <w:sz w:val="28"/>
          <w:szCs w:val="28"/>
        </w:rPr>
        <w:t>территории  вносят</w:t>
      </w:r>
      <w:proofErr w:type="gramEnd"/>
      <w:r>
        <w:rPr>
          <w:sz w:val="28"/>
          <w:szCs w:val="28"/>
        </w:rPr>
        <w:t xml:space="preserve">  индивидуальные  предприниматели.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государственной программой «Развитие сельского хозяйства» на территории муниципального образования функционируют 262 личных подворий, в которых содержатся: КРС – 337 </w:t>
      </w:r>
      <w:proofErr w:type="gramStart"/>
      <w:r>
        <w:rPr>
          <w:sz w:val="28"/>
          <w:szCs w:val="28"/>
        </w:rPr>
        <w:t>гол.,</w:t>
      </w:r>
      <w:proofErr w:type="gramEnd"/>
      <w:r>
        <w:rPr>
          <w:sz w:val="28"/>
          <w:szCs w:val="28"/>
        </w:rPr>
        <w:t xml:space="preserve"> в том числе коровы</w:t>
      </w:r>
      <w:r>
        <w:rPr>
          <w:b/>
          <w:sz w:val="28"/>
          <w:szCs w:val="28"/>
        </w:rPr>
        <w:t xml:space="preserve"> – </w:t>
      </w:r>
      <w:r w:rsidR="00F82BEA">
        <w:rPr>
          <w:sz w:val="28"/>
          <w:szCs w:val="28"/>
        </w:rPr>
        <w:t>165 гол., свиньи – 45</w:t>
      </w:r>
      <w:r>
        <w:rPr>
          <w:sz w:val="28"/>
          <w:szCs w:val="28"/>
        </w:rPr>
        <w:t xml:space="preserve"> гол.,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свиноматки –17  гол.,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овцы – 84 гол.,</w:t>
      </w:r>
      <w:r>
        <w:rPr>
          <w:b/>
          <w:sz w:val="28"/>
          <w:szCs w:val="28"/>
        </w:rPr>
        <w:t xml:space="preserve"> </w:t>
      </w:r>
      <w:r w:rsidR="00F82BEA">
        <w:rPr>
          <w:sz w:val="28"/>
          <w:szCs w:val="28"/>
        </w:rPr>
        <w:t>козы – 25</w:t>
      </w:r>
      <w:r>
        <w:rPr>
          <w:sz w:val="28"/>
          <w:szCs w:val="28"/>
        </w:rPr>
        <w:t xml:space="preserve"> гол.,</w:t>
      </w:r>
      <w:r>
        <w:rPr>
          <w:b/>
          <w:sz w:val="28"/>
          <w:szCs w:val="28"/>
        </w:rPr>
        <w:t xml:space="preserve"> </w:t>
      </w:r>
      <w:r w:rsidR="00F82BEA">
        <w:rPr>
          <w:sz w:val="28"/>
          <w:szCs w:val="28"/>
        </w:rPr>
        <w:t>лошади – 15</w:t>
      </w:r>
      <w:r>
        <w:rPr>
          <w:sz w:val="28"/>
          <w:szCs w:val="28"/>
        </w:rPr>
        <w:t xml:space="preserve"> гол.,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птица – 350 гол.</w:t>
      </w:r>
    </w:p>
    <w:p w:rsidR="00D6450D" w:rsidRDefault="00D6450D" w:rsidP="00D6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Старобелогорского сельсовета выполняет работу в соответствии с полномочиями, установленными 131 Федеральным законом и Уставом МО Старобелогорский сельсовет,  по таким важным направлениям как  сохранение социальной инфраструктуры  на территории МО (школа, врачебная амбулатория, Дом культуры,  почтовое отделение, детский сад, библиотека), развитие коммунальной инфраструктуры, содействие в развитии сельскохозяйственного производства, создание условия для развития малого предпринимательства,   содержание дорог, озеленение и освещение территории муниципального образования. </w:t>
      </w:r>
    </w:p>
    <w:p w:rsidR="00D6450D" w:rsidRDefault="00D6450D" w:rsidP="00D6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этих полномочий муниципального образования </w:t>
      </w:r>
      <w:proofErr w:type="gramStart"/>
      <w:r>
        <w:rPr>
          <w:sz w:val="28"/>
          <w:szCs w:val="28"/>
        </w:rPr>
        <w:t>решаются  через</w:t>
      </w:r>
      <w:proofErr w:type="gramEnd"/>
      <w:r>
        <w:rPr>
          <w:sz w:val="28"/>
          <w:szCs w:val="28"/>
        </w:rPr>
        <w:t xml:space="preserve"> реализацию  федеральных, областных и местных  целевых  программ.</w:t>
      </w:r>
    </w:p>
    <w:p w:rsidR="00D6450D" w:rsidRPr="00346107" w:rsidRDefault="00D6450D" w:rsidP="00D6450D">
      <w:pPr>
        <w:jc w:val="both"/>
        <w:rPr>
          <w:sz w:val="28"/>
          <w:szCs w:val="28"/>
          <w:u w:val="single"/>
        </w:rPr>
      </w:pPr>
      <w:r w:rsidRPr="00346107">
        <w:rPr>
          <w:sz w:val="28"/>
          <w:szCs w:val="28"/>
          <w:u w:val="single"/>
        </w:rPr>
        <w:lastRenderedPageBreak/>
        <w:t>Бюджет муниципального образования Ста</w:t>
      </w:r>
      <w:r w:rsidR="00F82BEA" w:rsidRPr="00346107">
        <w:rPr>
          <w:sz w:val="28"/>
          <w:szCs w:val="28"/>
          <w:u w:val="single"/>
        </w:rPr>
        <w:t xml:space="preserve">робелогорский сельсовет </w:t>
      </w:r>
      <w:proofErr w:type="gramStart"/>
      <w:r w:rsidR="00F82BEA" w:rsidRPr="00346107">
        <w:rPr>
          <w:sz w:val="28"/>
          <w:szCs w:val="28"/>
          <w:u w:val="single"/>
        </w:rPr>
        <w:t>за  2020</w:t>
      </w:r>
      <w:proofErr w:type="gramEnd"/>
      <w:r w:rsidRPr="00346107">
        <w:rPr>
          <w:sz w:val="28"/>
          <w:szCs w:val="28"/>
          <w:u w:val="single"/>
        </w:rPr>
        <w:t xml:space="preserve"> год  составил: по доходам 5 733 142 рубля 58 коп., по расходам   6 348 551 рубль 97 коп., с превышением расходов над доходами в сумме 605 409 </w:t>
      </w:r>
    </w:p>
    <w:p w:rsidR="00D6450D" w:rsidRPr="00346107" w:rsidRDefault="00D6450D" w:rsidP="00D6450D">
      <w:pPr>
        <w:jc w:val="both"/>
        <w:rPr>
          <w:sz w:val="28"/>
          <w:szCs w:val="28"/>
          <w:u w:val="single"/>
        </w:rPr>
      </w:pPr>
      <w:r w:rsidRPr="00346107">
        <w:rPr>
          <w:sz w:val="28"/>
          <w:szCs w:val="28"/>
          <w:u w:val="single"/>
        </w:rPr>
        <w:t>рублей 39 коп.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отношения складываются не в пользу органов муниципального образования. С каждым годом доля доходов местного бюджета в финансовых ресурсах снижается, доходы «уходят» в федеральный и областной бюджеты. </w:t>
      </w:r>
    </w:p>
    <w:p w:rsidR="00D6450D" w:rsidRDefault="00346107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2020</w:t>
      </w:r>
      <w:r w:rsidR="00D6450D">
        <w:rPr>
          <w:sz w:val="28"/>
          <w:szCs w:val="28"/>
        </w:rPr>
        <w:t xml:space="preserve"> </w:t>
      </w:r>
      <w:proofErr w:type="gramStart"/>
      <w:r w:rsidR="00D6450D">
        <w:rPr>
          <w:sz w:val="28"/>
          <w:szCs w:val="28"/>
        </w:rPr>
        <w:t>года  были</w:t>
      </w:r>
      <w:proofErr w:type="gramEnd"/>
      <w:r w:rsidR="00D6450D">
        <w:rPr>
          <w:sz w:val="28"/>
          <w:szCs w:val="28"/>
        </w:rPr>
        <w:t xml:space="preserve"> направлены на последовательное повышение уровня благосостояния населения, увеличение финансирования социальных программ, повышение результативности бюджетных расходов и укрепление финансовой дисциплины при расходовании бюджетных средств.</w:t>
      </w: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условий для предоставления медицинских услуг.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</w:t>
      </w:r>
      <w:proofErr w:type="gramStart"/>
      <w:r>
        <w:rPr>
          <w:sz w:val="28"/>
          <w:szCs w:val="28"/>
        </w:rPr>
        <w:t>Старобелогорка  функционирует</w:t>
      </w:r>
      <w:proofErr w:type="gramEnd"/>
      <w:r>
        <w:rPr>
          <w:sz w:val="28"/>
          <w:szCs w:val="28"/>
        </w:rPr>
        <w:t xml:space="preserve"> филиал Старобелогорская врачебная амбулатория . </w:t>
      </w:r>
      <w:proofErr w:type="gramStart"/>
      <w:r>
        <w:rPr>
          <w:sz w:val="28"/>
          <w:szCs w:val="28"/>
        </w:rPr>
        <w:t>С  районной</w:t>
      </w:r>
      <w:proofErr w:type="gramEnd"/>
      <w:r>
        <w:rPr>
          <w:sz w:val="28"/>
          <w:szCs w:val="28"/>
        </w:rPr>
        <w:t xml:space="preserve"> больницы выезжает и ведет прием врач-терапевт. Также приезжает флюорография, проводят диспансеризацию.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филиале врачебной амбулатории функционирует аптечное учреждение.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Создание условий для обеспечений жителей услугами образования.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Default="00D6450D" w:rsidP="00D6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функционирует 1 детский сад, наполняемостью </w:t>
      </w:r>
      <w:proofErr w:type="gramStart"/>
      <w:r>
        <w:rPr>
          <w:sz w:val="28"/>
          <w:szCs w:val="28"/>
        </w:rPr>
        <w:t>20  детей</w:t>
      </w:r>
      <w:proofErr w:type="gramEnd"/>
      <w:r>
        <w:rPr>
          <w:sz w:val="28"/>
          <w:szCs w:val="28"/>
        </w:rPr>
        <w:t>, он расположен в здании МОБУ « Старобелогорская СОШ» территория детского сада благоустроена.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территории Старобелогорского сельсовета </w:t>
      </w:r>
      <w:proofErr w:type="gramStart"/>
      <w:r>
        <w:rPr>
          <w:sz w:val="28"/>
          <w:szCs w:val="28"/>
        </w:rPr>
        <w:t>функционирует  средняя</w:t>
      </w:r>
      <w:proofErr w:type="gramEnd"/>
      <w:r>
        <w:rPr>
          <w:sz w:val="28"/>
          <w:szCs w:val="28"/>
        </w:rPr>
        <w:t xml:space="preserve"> общеобразовательная школа.  Общ</w:t>
      </w:r>
      <w:r w:rsidR="00346107">
        <w:rPr>
          <w:sz w:val="28"/>
          <w:szCs w:val="28"/>
        </w:rPr>
        <w:t>ая наполняемость учащихся в 2020-2021</w:t>
      </w:r>
      <w:r>
        <w:rPr>
          <w:sz w:val="28"/>
          <w:szCs w:val="28"/>
        </w:rPr>
        <w:t xml:space="preserve"> учебном году составляет</w:t>
      </w:r>
      <w:r>
        <w:rPr>
          <w:color w:val="FF0000"/>
          <w:sz w:val="28"/>
          <w:szCs w:val="28"/>
        </w:rPr>
        <w:t xml:space="preserve"> </w:t>
      </w:r>
      <w:r w:rsidR="00BC6170" w:rsidRPr="00BC6170">
        <w:rPr>
          <w:sz w:val="28"/>
          <w:szCs w:val="28"/>
        </w:rPr>
        <w:t>40 человек</w:t>
      </w:r>
      <w:r w:rsidRPr="00BC6170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D6450D" w:rsidRDefault="00D6450D" w:rsidP="00D6450D">
      <w:pPr>
        <w:rPr>
          <w:b/>
          <w:i/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Обеспечение  условий</w:t>
      </w:r>
      <w:proofErr w:type="gramEnd"/>
      <w:r>
        <w:rPr>
          <w:b/>
          <w:i/>
          <w:sz w:val="28"/>
          <w:szCs w:val="28"/>
        </w:rPr>
        <w:t xml:space="preserve"> для развития на территории физкультуры и массового спорта.</w:t>
      </w: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Хорошей базой для занятий физкультурой и спортом на территории муниципального образования являются спорти</w:t>
      </w:r>
      <w:r w:rsidR="00346107">
        <w:rPr>
          <w:sz w:val="28"/>
          <w:szCs w:val="28"/>
        </w:rPr>
        <w:t>вный зал школы.</w:t>
      </w:r>
    </w:p>
    <w:p w:rsidR="00D6450D" w:rsidRDefault="00D6450D" w:rsidP="00D6450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Функционирует</w:t>
      </w:r>
      <w:r>
        <w:rPr>
          <w:bCs/>
          <w:iCs/>
          <w:sz w:val="28"/>
          <w:szCs w:val="28"/>
        </w:rPr>
        <w:t xml:space="preserve"> современная многофункциональная площадка при школе, позволяющая детям заниматься иг</w:t>
      </w:r>
      <w:r w:rsidR="00346107">
        <w:rPr>
          <w:bCs/>
          <w:iCs/>
          <w:sz w:val="28"/>
          <w:szCs w:val="28"/>
        </w:rPr>
        <w:t xml:space="preserve">ровыми видами </w:t>
      </w:r>
      <w:proofErr w:type="gramStart"/>
      <w:r w:rsidR="00346107">
        <w:rPr>
          <w:bCs/>
          <w:iCs/>
          <w:sz w:val="28"/>
          <w:szCs w:val="28"/>
        </w:rPr>
        <w:t xml:space="preserve">спорта </w:t>
      </w:r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Игровая площадка представляет </w:t>
      </w:r>
      <w:proofErr w:type="gramStart"/>
      <w:r>
        <w:rPr>
          <w:bCs/>
          <w:iCs/>
          <w:sz w:val="28"/>
          <w:szCs w:val="28"/>
        </w:rPr>
        <w:t>собой</w:t>
      </w:r>
      <w:r w:rsidR="0034610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корт</w:t>
      </w:r>
      <w:proofErr w:type="gramEnd"/>
      <w:r>
        <w:rPr>
          <w:bCs/>
          <w:iCs/>
          <w:sz w:val="28"/>
          <w:szCs w:val="28"/>
        </w:rPr>
        <w:t xml:space="preserve"> 26 х </w:t>
      </w:r>
      <w:smartTag w:uri="urn:schemas-microsoft-com:office:smarttags" w:element="metricconverter">
        <w:smartTagPr>
          <w:attr w:name="ProductID" w:val="52 метра"/>
        </w:smartTagPr>
        <w:r>
          <w:rPr>
            <w:bCs/>
            <w:iCs/>
            <w:sz w:val="28"/>
            <w:szCs w:val="28"/>
          </w:rPr>
          <w:t>52 метра</w:t>
        </w:r>
      </w:smartTag>
      <w:r>
        <w:rPr>
          <w:bCs/>
          <w:iCs/>
          <w:sz w:val="28"/>
          <w:szCs w:val="28"/>
        </w:rPr>
        <w:t>. В летний период –</w:t>
      </w:r>
      <w:r w:rsidR="00346107">
        <w:rPr>
          <w:bCs/>
          <w:iCs/>
          <w:sz w:val="28"/>
          <w:szCs w:val="28"/>
        </w:rPr>
        <w:t xml:space="preserve"> это площадка для мини-футбола</w:t>
      </w:r>
      <w:r>
        <w:rPr>
          <w:bCs/>
          <w:iCs/>
          <w:sz w:val="28"/>
          <w:szCs w:val="28"/>
        </w:rPr>
        <w:t xml:space="preserve">. Площадка </w:t>
      </w:r>
      <w:proofErr w:type="gramStart"/>
      <w:r>
        <w:rPr>
          <w:bCs/>
          <w:iCs/>
          <w:sz w:val="28"/>
          <w:szCs w:val="28"/>
        </w:rPr>
        <w:t>оснащена  воротами</w:t>
      </w:r>
      <w:proofErr w:type="gramEnd"/>
      <w:r>
        <w:rPr>
          <w:bCs/>
          <w:iCs/>
          <w:sz w:val="28"/>
          <w:szCs w:val="28"/>
        </w:rPr>
        <w:t xml:space="preserve">, освещением. </w:t>
      </w:r>
    </w:p>
    <w:p w:rsidR="00D6450D" w:rsidRDefault="00D6450D" w:rsidP="00D6450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Создание условий для обеспечения жителей услугами организаций культуры.</w:t>
      </w:r>
    </w:p>
    <w:p w:rsidR="00D6450D" w:rsidRDefault="00D6450D" w:rsidP="00D6450D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Старобелогорский сельсовет</w:t>
      </w:r>
      <w:r>
        <w:rPr>
          <w:noProof/>
          <w:sz w:val="28"/>
          <w:szCs w:val="28"/>
        </w:rPr>
        <w:t xml:space="preserve"> функционируют: библиотека, Дом Культуры. </w:t>
      </w:r>
    </w:p>
    <w:p w:rsidR="00D6450D" w:rsidRPr="00BC6170" w:rsidRDefault="00D6450D" w:rsidP="00D6450D">
      <w:pPr>
        <w:jc w:val="both"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</w:rPr>
        <w:lastRenderedPageBreak/>
        <w:t xml:space="preserve">      </w:t>
      </w:r>
      <w:r w:rsidRPr="00BC6170">
        <w:rPr>
          <w:noProof/>
          <w:sz w:val="28"/>
          <w:szCs w:val="28"/>
          <w:u w:val="single"/>
        </w:rPr>
        <w:t>Финансирование расходов по разделу «Культура» осуществляется через передачу субвенций в муниципальное образование «Новосергиевский район». За отчетный год при плане на культуру израсходовано 981тыс 883 руб. из них перечислены трансферты на заработную плату работникам культуры 569 тыс. 801рубль  и на расходы культуры 412 тыс.  082 рубля.</w:t>
      </w:r>
      <w:r w:rsidRPr="00BC6170">
        <w:rPr>
          <w:noProof/>
          <w:sz w:val="28"/>
          <w:szCs w:val="28"/>
          <w:highlight w:val="yellow"/>
          <w:u w:val="single"/>
        </w:rPr>
        <w:t xml:space="preserve"> </w:t>
      </w:r>
    </w:p>
    <w:p w:rsidR="00D6450D" w:rsidRDefault="00D6450D" w:rsidP="00D6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клубе   имеется помещение для проведения дискотек, утренников, вечеров. При Доме Культуры   образован коллектив художественной самодеятельности.</w:t>
      </w:r>
    </w:p>
    <w:p w:rsidR="00D6450D" w:rsidRDefault="00C15906" w:rsidP="00C15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6450D">
        <w:rPr>
          <w:sz w:val="28"/>
          <w:szCs w:val="28"/>
        </w:rPr>
        <w:t xml:space="preserve"> году  проводили мероприятия: Новогодний бал-маскарад для взрослых, Новогодний утренник для детей, концерты посвященные Дню защитника Отечества, Международному женскому дню, </w:t>
      </w:r>
      <w:r>
        <w:rPr>
          <w:sz w:val="28"/>
          <w:szCs w:val="28"/>
        </w:rPr>
        <w:t xml:space="preserve">в связи со сложившейся эпидемиологической обстановкой развлекательные мероприятия в дальнейшем были запрещены.  </w:t>
      </w:r>
    </w:p>
    <w:p w:rsidR="00C15906" w:rsidRDefault="00C15906" w:rsidP="00C15906">
      <w:pPr>
        <w:ind w:firstLine="708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 автомобильных дорог общего пользования.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Default="00D6450D" w:rsidP="00D6450D">
      <w:pPr>
        <w:tabs>
          <w:tab w:val="left" w:pos="376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содержании администрации МО Старобелогорский сельсовет находятся 12 786 м автомобильных дорог общего пользования. (дороги оформлены в собственность) </w:t>
      </w:r>
    </w:p>
    <w:p w:rsidR="00D6450D" w:rsidRPr="00BC6170" w:rsidRDefault="00D6450D" w:rsidP="00D6450D">
      <w:pPr>
        <w:jc w:val="both"/>
        <w:rPr>
          <w:sz w:val="28"/>
          <w:szCs w:val="28"/>
          <w:u w:val="single"/>
        </w:rPr>
      </w:pPr>
      <w:r w:rsidRPr="00BC6170">
        <w:rPr>
          <w:bCs/>
          <w:iCs/>
          <w:sz w:val="28"/>
          <w:szCs w:val="28"/>
          <w:u w:val="single"/>
        </w:rPr>
        <w:t xml:space="preserve">           </w:t>
      </w:r>
      <w:r w:rsidR="00C15906" w:rsidRPr="00BC6170">
        <w:rPr>
          <w:sz w:val="28"/>
          <w:szCs w:val="28"/>
          <w:u w:val="single"/>
        </w:rPr>
        <w:t xml:space="preserve">В  2020 году </w:t>
      </w:r>
      <w:r w:rsidRPr="00BC6170">
        <w:rPr>
          <w:sz w:val="28"/>
          <w:szCs w:val="28"/>
          <w:u w:val="single"/>
        </w:rPr>
        <w:t xml:space="preserve">по дорогам были произведены расходы  на сумму 454тыс. 422 руб.(Заработная плата трактористу, уборка снега погрузчиком, кошение травы вдоль дорог, очистка труб, грейдирование </w:t>
      </w:r>
      <w:proofErr w:type="spellStart"/>
      <w:r w:rsidRPr="00BC6170">
        <w:rPr>
          <w:sz w:val="28"/>
          <w:szCs w:val="28"/>
          <w:u w:val="single"/>
        </w:rPr>
        <w:t>внутрипоселковых</w:t>
      </w:r>
      <w:proofErr w:type="spellEnd"/>
      <w:r w:rsidRPr="00BC6170">
        <w:rPr>
          <w:sz w:val="28"/>
          <w:szCs w:val="28"/>
          <w:u w:val="single"/>
        </w:rPr>
        <w:t xml:space="preserve"> дорог, техническое обслуживание светильников дорожного полотна) </w:t>
      </w:r>
    </w:p>
    <w:p w:rsidR="00C15906" w:rsidRPr="00BC6170" w:rsidRDefault="00C15906" w:rsidP="00D6450D">
      <w:pPr>
        <w:jc w:val="both"/>
        <w:rPr>
          <w:sz w:val="28"/>
          <w:szCs w:val="28"/>
          <w:u w:val="single"/>
        </w:rPr>
      </w:pPr>
    </w:p>
    <w:p w:rsidR="00C15906" w:rsidRDefault="00C15906" w:rsidP="00D6450D">
      <w:pPr>
        <w:rPr>
          <w:sz w:val="28"/>
          <w:szCs w:val="28"/>
        </w:rPr>
      </w:pPr>
    </w:p>
    <w:p w:rsidR="00D6450D" w:rsidRDefault="00D6450D" w:rsidP="00D6450D">
      <w:pPr>
        <w:rPr>
          <w:sz w:val="28"/>
          <w:szCs w:val="28"/>
        </w:rPr>
      </w:pPr>
    </w:p>
    <w:p w:rsidR="00D6450D" w:rsidRDefault="00D6450D" w:rsidP="00D645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Жилищный фонд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Default="00D6450D" w:rsidP="00D6450D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Жилищный фонд муниципального образования   Старобелогорский сельсовет  составляет – 15623.2  м</w:t>
      </w:r>
      <w:r>
        <w:rPr>
          <w:bCs/>
          <w:iCs/>
          <w:sz w:val="28"/>
          <w:szCs w:val="28"/>
          <w:vertAlign w:val="superscript"/>
        </w:rPr>
        <w:t>2</w:t>
      </w:r>
      <w:r>
        <w:rPr>
          <w:bCs/>
          <w:iCs/>
          <w:sz w:val="28"/>
          <w:szCs w:val="28"/>
        </w:rPr>
        <w:t xml:space="preserve">. Количество жилых домов – 262 ед.  </w:t>
      </w: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работ по благоустройству.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Pr="00BC6170" w:rsidRDefault="00C15906" w:rsidP="00D6450D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C6170">
        <w:rPr>
          <w:sz w:val="28"/>
          <w:szCs w:val="28"/>
          <w:u w:val="single"/>
        </w:rPr>
        <w:t>В 2020</w:t>
      </w:r>
      <w:r w:rsidR="00D6450D" w:rsidRPr="00BC6170">
        <w:rPr>
          <w:sz w:val="28"/>
          <w:szCs w:val="28"/>
          <w:u w:val="single"/>
        </w:rPr>
        <w:t xml:space="preserve"> году расходы на благоустройство составили 290 тыс. 365рублей.   </w:t>
      </w:r>
    </w:p>
    <w:p w:rsidR="00D6450D" w:rsidRPr="00BC6170" w:rsidRDefault="00D6450D" w:rsidP="00D6450D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 w:rsidRPr="00BC6170">
        <w:rPr>
          <w:sz w:val="28"/>
          <w:szCs w:val="28"/>
          <w:u w:val="single"/>
        </w:rPr>
        <w:t>В том числе: опахивание, окультуривание свалки, кошение травы на сумму 25 тыс.255 рублей, запасные части, солярка – 145тыс.927 рублей.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на очистке дорог,  от снега работает 1 единица техники. По необходимости приходится пользоваться услугами более мощной техники с района (когда забивает снегом улицы Больничную, Луначарского.)</w:t>
      </w: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</w:p>
    <w:p w:rsidR="00D6450D" w:rsidRDefault="00D6450D" w:rsidP="00D6450D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Организация освещения улиц территории.</w:t>
      </w:r>
    </w:p>
    <w:p w:rsidR="00D6450D" w:rsidRDefault="00D6450D" w:rsidP="00D6450D">
      <w:pPr>
        <w:ind w:firstLine="709"/>
        <w:jc w:val="center"/>
        <w:rPr>
          <w:i/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Отдельный вопрос – освещение улиц села  в темное время суток. Сейчас в селе функционируют </w:t>
      </w:r>
      <w:r w:rsidRPr="00BC6170">
        <w:rPr>
          <w:b/>
          <w:bCs/>
          <w:iCs/>
          <w:sz w:val="28"/>
          <w:szCs w:val="28"/>
        </w:rPr>
        <w:t>57 фонарей</w:t>
      </w:r>
      <w:r>
        <w:rPr>
          <w:bCs/>
          <w:iCs/>
          <w:sz w:val="28"/>
          <w:szCs w:val="28"/>
        </w:rPr>
        <w:t xml:space="preserve"> уличного освещения. Их техническое обслуживание проводится работниками Новосергиевского участка  ЗЭС. </w:t>
      </w:r>
      <w:r w:rsidRPr="00BC6170">
        <w:rPr>
          <w:b/>
          <w:bCs/>
          <w:iCs/>
          <w:sz w:val="28"/>
          <w:szCs w:val="28"/>
        </w:rPr>
        <w:t xml:space="preserve">За </w:t>
      </w:r>
      <w:r w:rsidRPr="00BC6170">
        <w:rPr>
          <w:b/>
          <w:bCs/>
          <w:iCs/>
          <w:sz w:val="28"/>
          <w:szCs w:val="28"/>
        </w:rPr>
        <w:lastRenderedPageBreak/>
        <w:t xml:space="preserve">прошедший год расходы по обслуживанию уличного освещения на территории муниципального образования Старобелогорский сельсовет </w:t>
      </w:r>
      <w:proofErr w:type="gramStart"/>
      <w:r w:rsidRPr="00BC6170">
        <w:rPr>
          <w:b/>
          <w:bCs/>
          <w:iCs/>
          <w:sz w:val="28"/>
          <w:szCs w:val="28"/>
        </w:rPr>
        <w:t>составили  221</w:t>
      </w:r>
      <w:proofErr w:type="gramEnd"/>
      <w:r w:rsidRPr="00BC6170">
        <w:rPr>
          <w:b/>
          <w:bCs/>
          <w:iCs/>
          <w:sz w:val="28"/>
          <w:szCs w:val="28"/>
        </w:rPr>
        <w:t xml:space="preserve"> тыс. 209 рублей.</w:t>
      </w:r>
      <w:r>
        <w:rPr>
          <w:bCs/>
          <w:iCs/>
          <w:sz w:val="28"/>
          <w:szCs w:val="28"/>
        </w:rPr>
        <w:t xml:space="preserve"> Администрация Старобелогорского сельсовета одной из основных задач ставит перед собой снижение экономических затрат и обеспечение энергосбережения при организации уличного освещения на территории села. </w:t>
      </w:r>
    </w:p>
    <w:p w:rsidR="00D6450D" w:rsidRDefault="00D6450D" w:rsidP="00D6450D">
      <w:pPr>
        <w:ind w:firstLine="709"/>
        <w:jc w:val="both"/>
        <w:rPr>
          <w:bCs/>
          <w:iCs/>
          <w:sz w:val="28"/>
          <w:szCs w:val="28"/>
        </w:rPr>
      </w:pPr>
    </w:p>
    <w:p w:rsidR="00D6450D" w:rsidRDefault="00D6450D" w:rsidP="00D6450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мест захоронения.</w:t>
      </w:r>
    </w:p>
    <w:p w:rsidR="00D6450D" w:rsidRPr="00BC6170" w:rsidRDefault="00D6450D" w:rsidP="00D645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На содержании администрации Старобелогорский сельсовет находятся 3 кладбища.  В истекшем году выполнялись работы по уборке мусора, сорной растительности, опашка территории в летний период и в зимний период расчистка подъездов к кладбищам от снега. </w:t>
      </w:r>
      <w:r w:rsidRPr="00BC6170">
        <w:rPr>
          <w:b/>
          <w:sz w:val="28"/>
          <w:szCs w:val="28"/>
        </w:rPr>
        <w:t>Закуплен инвентарь (лопаты, черенки) на сумму 1 тыс. 100 рублей.</w:t>
      </w:r>
    </w:p>
    <w:p w:rsidR="00D6450D" w:rsidRDefault="00D6450D" w:rsidP="00BC6170">
      <w:pPr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работа.</w:t>
      </w:r>
    </w:p>
    <w:p w:rsidR="00D6450D" w:rsidRDefault="00D6450D" w:rsidP="00D6450D">
      <w:pPr>
        <w:ind w:firstLine="720"/>
        <w:jc w:val="center"/>
        <w:rPr>
          <w:b/>
          <w:color w:val="FF0000"/>
          <w:sz w:val="28"/>
          <w:szCs w:val="28"/>
        </w:rPr>
      </w:pPr>
    </w:p>
    <w:p w:rsidR="00D6450D" w:rsidRDefault="00D6450D" w:rsidP="00D6450D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450D" w:rsidRDefault="00BC6170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2020</w:t>
      </w:r>
      <w:r w:rsidR="00D6450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D6450D">
        <w:rPr>
          <w:sz w:val="28"/>
          <w:szCs w:val="28"/>
        </w:rPr>
        <w:t xml:space="preserve"> продолжалась слаженная работа депутатов Совета депутатов и администрации Старобелогорского </w:t>
      </w:r>
      <w:proofErr w:type="gramStart"/>
      <w:r w:rsidR="00D6450D">
        <w:rPr>
          <w:sz w:val="28"/>
          <w:szCs w:val="28"/>
        </w:rPr>
        <w:t>сельсовета  по</w:t>
      </w:r>
      <w:proofErr w:type="gramEnd"/>
      <w:r w:rsidR="00D6450D">
        <w:rPr>
          <w:sz w:val="28"/>
          <w:szCs w:val="28"/>
        </w:rPr>
        <w:t xml:space="preserve"> реформированию системы местного самоуправления в рамках реализации 131-ФЗ «Об общих принципах организации местного самоуправления в Российской Федерации».</w:t>
      </w:r>
    </w:p>
    <w:p w:rsidR="00D6450D" w:rsidRDefault="00D6450D" w:rsidP="00596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год в работе Третьего созыва Совета депутатов муниципального обра</w:t>
      </w:r>
      <w:r w:rsidR="00BC6170">
        <w:rPr>
          <w:sz w:val="28"/>
          <w:szCs w:val="28"/>
        </w:rPr>
        <w:t>зования Старобелогорский сельсовет</w:t>
      </w:r>
      <w:r>
        <w:rPr>
          <w:sz w:val="28"/>
          <w:szCs w:val="28"/>
        </w:rPr>
        <w:t xml:space="preserve"> принимали участие 10 депутатов, </w:t>
      </w:r>
      <w:r w:rsidR="00BC6170">
        <w:rPr>
          <w:sz w:val="28"/>
          <w:szCs w:val="28"/>
        </w:rPr>
        <w:t>с 13 сентября приступил к работе Четвертый созыв Совета депутатов</w:t>
      </w:r>
      <w:r>
        <w:rPr>
          <w:sz w:val="28"/>
          <w:szCs w:val="28"/>
        </w:rPr>
        <w:t xml:space="preserve"> в следующем составе по</w:t>
      </w:r>
      <w:r w:rsidR="00BC6170">
        <w:rPr>
          <w:sz w:val="28"/>
          <w:szCs w:val="28"/>
        </w:rPr>
        <w:t xml:space="preserve">стоянных </w:t>
      </w:r>
      <w:proofErr w:type="gramStart"/>
      <w:r w:rsidR="00BC6170">
        <w:rPr>
          <w:sz w:val="28"/>
          <w:szCs w:val="28"/>
        </w:rPr>
        <w:t xml:space="preserve">комиссий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D6450D" w:rsidRDefault="00D6450D" w:rsidP="0059647F">
      <w:pPr>
        <w:jc w:val="both"/>
        <w:rPr>
          <w:sz w:val="28"/>
          <w:szCs w:val="28"/>
        </w:rPr>
      </w:pPr>
    </w:p>
    <w:p w:rsidR="00D6450D" w:rsidRDefault="00D6450D" w:rsidP="00D6450D">
      <w:pPr>
        <w:suppressAutoHyphens/>
        <w:ind w:firstLine="720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Мандатная комиссия:</w:t>
      </w:r>
    </w:p>
    <w:p w:rsidR="00D6450D" w:rsidRDefault="00D6450D" w:rsidP="00D6450D">
      <w:pPr>
        <w:suppressAutoHyphens/>
        <w:ind w:firstLine="720"/>
        <w:rPr>
          <w:sz w:val="28"/>
          <w:szCs w:val="28"/>
          <w:lang w:val="x-none" w:eastAsia="ar-SA"/>
        </w:rPr>
      </w:pPr>
    </w:p>
    <w:p w:rsidR="00D6450D" w:rsidRDefault="0059647F" w:rsidP="00D6450D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Коноплева Людмила Михайловна</w:t>
      </w:r>
      <w:r w:rsidR="00D6450D">
        <w:rPr>
          <w:sz w:val="28"/>
          <w:szCs w:val="28"/>
          <w:lang w:val="x-none" w:eastAsia="ar-SA"/>
        </w:rPr>
        <w:t xml:space="preserve"> – председатель </w:t>
      </w:r>
    </w:p>
    <w:p w:rsidR="00D6450D" w:rsidRDefault="0059647F" w:rsidP="00D6450D">
      <w:pPr>
        <w:numPr>
          <w:ilvl w:val="0"/>
          <w:numId w:val="1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Трохова Екатерина Владимировна</w:t>
      </w:r>
    </w:p>
    <w:p w:rsidR="00D6450D" w:rsidRDefault="0059647F" w:rsidP="00D6450D">
      <w:pPr>
        <w:spacing w:after="60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Коноплев Владимир Николаевич</w:t>
      </w:r>
    </w:p>
    <w:p w:rsidR="00D6450D" w:rsidRDefault="00D6450D" w:rsidP="00D6450D">
      <w:pPr>
        <w:rPr>
          <w:sz w:val="28"/>
          <w:szCs w:val="28"/>
          <w:lang w:eastAsia="ar-SA"/>
        </w:rPr>
      </w:pPr>
    </w:p>
    <w:p w:rsidR="00D6450D" w:rsidRDefault="00D6450D" w:rsidP="00D6450D">
      <w:pPr>
        <w:suppressAutoHyphens/>
        <w:ind w:firstLine="720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Комиссия по бюджетной, на</w:t>
      </w:r>
      <w:r w:rsidR="0059647F">
        <w:rPr>
          <w:sz w:val="28"/>
          <w:szCs w:val="28"/>
          <w:lang w:val="x-none" w:eastAsia="ar-SA"/>
        </w:rPr>
        <w:t>логовой и финансовой политике, собственности, экономическим вопросам</w:t>
      </w:r>
      <w:r>
        <w:rPr>
          <w:sz w:val="28"/>
          <w:szCs w:val="28"/>
          <w:lang w:val="x-none" w:eastAsia="ar-SA"/>
        </w:rPr>
        <w:t>:</w:t>
      </w:r>
    </w:p>
    <w:p w:rsidR="00D6450D" w:rsidRDefault="0059647F" w:rsidP="00D6450D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Коноплев Олег Васильевич</w:t>
      </w:r>
      <w:r w:rsidR="00D6450D">
        <w:rPr>
          <w:sz w:val="28"/>
          <w:szCs w:val="28"/>
          <w:lang w:val="x-none" w:eastAsia="ar-SA"/>
        </w:rPr>
        <w:t xml:space="preserve"> – председатель</w:t>
      </w:r>
    </w:p>
    <w:p w:rsidR="00D6450D" w:rsidRDefault="0059647F" w:rsidP="00D6450D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proofErr w:type="spellStart"/>
      <w:r>
        <w:rPr>
          <w:sz w:val="28"/>
          <w:szCs w:val="28"/>
          <w:lang w:eastAsia="ar-SA"/>
        </w:rPr>
        <w:t>Сафиханова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Лилияна</w:t>
      </w:r>
      <w:proofErr w:type="spell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Климовна</w:t>
      </w:r>
      <w:proofErr w:type="spellEnd"/>
    </w:p>
    <w:p w:rsidR="00D6450D" w:rsidRPr="0059647F" w:rsidRDefault="0059647F" w:rsidP="00D6450D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Решетова Валентина Николаевна</w:t>
      </w:r>
    </w:p>
    <w:p w:rsidR="0059647F" w:rsidRDefault="0059647F" w:rsidP="00D6450D">
      <w:pPr>
        <w:numPr>
          <w:ilvl w:val="0"/>
          <w:numId w:val="2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proofErr w:type="spellStart"/>
      <w:r>
        <w:rPr>
          <w:sz w:val="28"/>
          <w:szCs w:val="28"/>
          <w:lang w:eastAsia="ar-SA"/>
        </w:rPr>
        <w:t>Хайрова</w:t>
      </w:r>
      <w:proofErr w:type="spellEnd"/>
      <w:r>
        <w:rPr>
          <w:sz w:val="28"/>
          <w:szCs w:val="28"/>
          <w:lang w:eastAsia="ar-SA"/>
        </w:rPr>
        <w:t xml:space="preserve"> Сирина </w:t>
      </w:r>
      <w:proofErr w:type="spellStart"/>
      <w:r>
        <w:rPr>
          <w:sz w:val="28"/>
          <w:szCs w:val="28"/>
          <w:lang w:eastAsia="ar-SA"/>
        </w:rPr>
        <w:t>Загитовна</w:t>
      </w:r>
      <w:proofErr w:type="spellEnd"/>
    </w:p>
    <w:p w:rsidR="00D6450D" w:rsidRDefault="00D6450D" w:rsidP="00D6450D">
      <w:pPr>
        <w:suppressAutoHyphens/>
        <w:jc w:val="both"/>
        <w:rPr>
          <w:b/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 </w:t>
      </w:r>
    </w:p>
    <w:p w:rsidR="0059647F" w:rsidRDefault="00D6450D" w:rsidP="0059647F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x-none" w:eastAsia="ar-SA"/>
        </w:rPr>
        <w:lastRenderedPageBreak/>
        <w:t>Комиссия по образованию, здравоохранению, социальной политике, торговле, делам молодежи, культуре, спорту</w:t>
      </w:r>
      <w:r w:rsidR="0059647F">
        <w:rPr>
          <w:sz w:val="28"/>
          <w:szCs w:val="28"/>
          <w:lang w:eastAsia="ar-SA"/>
        </w:rPr>
        <w:t>:</w:t>
      </w:r>
    </w:p>
    <w:p w:rsidR="0059647F" w:rsidRDefault="0059647F" w:rsidP="0059647F">
      <w:pPr>
        <w:suppressAutoHyphens/>
        <w:ind w:firstLine="720"/>
        <w:jc w:val="both"/>
        <w:rPr>
          <w:sz w:val="28"/>
          <w:szCs w:val="28"/>
          <w:lang w:val="x-none" w:eastAsia="ar-SA"/>
        </w:rPr>
      </w:pPr>
    </w:p>
    <w:p w:rsidR="00D6450D" w:rsidRDefault="000B4B0A" w:rsidP="00D6450D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Семенова Светлана Александровна</w:t>
      </w:r>
      <w:r w:rsidR="00D6450D">
        <w:rPr>
          <w:sz w:val="28"/>
          <w:szCs w:val="28"/>
          <w:lang w:val="x-none" w:eastAsia="ar-SA"/>
        </w:rPr>
        <w:t xml:space="preserve"> – председатель </w:t>
      </w:r>
    </w:p>
    <w:p w:rsidR="00D6450D" w:rsidRDefault="000B4B0A" w:rsidP="00D6450D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eastAsia="ar-SA"/>
        </w:rPr>
        <w:t>Карабина Елена Владимировна</w:t>
      </w:r>
    </w:p>
    <w:p w:rsidR="00D6450D" w:rsidRDefault="000B4B0A" w:rsidP="00D6450D">
      <w:pPr>
        <w:numPr>
          <w:ilvl w:val="0"/>
          <w:numId w:val="3"/>
        </w:numPr>
        <w:suppressAutoHyphens/>
        <w:spacing w:after="200"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Чернышев Владимир Алексеевич</w:t>
      </w:r>
    </w:p>
    <w:p w:rsidR="00D6450D" w:rsidRPr="000B4B0A" w:rsidRDefault="00D6450D" w:rsidP="000B4B0A">
      <w:pPr>
        <w:spacing w:after="60"/>
        <w:outlineLvl w:val="1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Согласно Регламента Совета депутатов присутствие на каждом заседании Совета является одной из основных обязанностей депутата. Средняя явка депутатов на заседаниях за год составила 90 %. </w:t>
      </w:r>
    </w:p>
    <w:p w:rsidR="00D6450D" w:rsidRDefault="00D6450D" w:rsidP="00D6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Очередные заседания Совета депутатов созывались практически ежеквартально, иногда и чаще. </w:t>
      </w:r>
    </w:p>
    <w:p w:rsidR="00D6450D" w:rsidRDefault="00D6450D" w:rsidP="00D6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акты, принятые Советом депутатов опубликованы на официальном сайте администрации Старобелогорского сельсовета в сроки, соответствующие действующему законодательству.  </w:t>
      </w:r>
    </w:p>
    <w:p w:rsidR="00D6450D" w:rsidRDefault="00D6450D" w:rsidP="00D6450D">
      <w:pPr>
        <w:ind w:firstLine="708"/>
        <w:jc w:val="both"/>
        <w:rPr>
          <w:b/>
          <w:sz w:val="28"/>
          <w:szCs w:val="28"/>
        </w:rPr>
      </w:pPr>
    </w:p>
    <w:p w:rsidR="00D6450D" w:rsidRDefault="00D6450D" w:rsidP="00D6450D">
      <w:pPr>
        <w:ind w:firstLine="708"/>
        <w:jc w:val="both"/>
        <w:rPr>
          <w:b/>
          <w:sz w:val="28"/>
          <w:szCs w:val="28"/>
        </w:rPr>
      </w:pPr>
    </w:p>
    <w:p w:rsidR="00D6450D" w:rsidRDefault="00D6450D" w:rsidP="00D6450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Старобелогорский сельсовет</w:t>
      </w:r>
    </w:p>
    <w:p w:rsidR="00D6450D" w:rsidRDefault="00D6450D" w:rsidP="00D6450D">
      <w:pPr>
        <w:ind w:firstLine="708"/>
        <w:jc w:val="center"/>
        <w:rPr>
          <w:b/>
          <w:sz w:val="28"/>
          <w:szCs w:val="28"/>
        </w:rPr>
      </w:pPr>
    </w:p>
    <w:p w:rsidR="00D6450D" w:rsidRDefault="00D6450D" w:rsidP="00D645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Старобелогорский сельсовет выполняет работу в соответствии с полномочиями, установленными </w:t>
      </w:r>
      <w:r>
        <w:rPr>
          <w:color w:val="0D0D0D"/>
          <w:sz w:val="28"/>
          <w:szCs w:val="28"/>
        </w:rPr>
        <w:t>Федеральным законом от 06.10.2003 г. № 131 – ФЗ «Об общих принципах организации местного самоуправления в Российской Федерации», Уставом МО Старобелогорский сельсовет и Положением об администрации Старобелогорский сельсовет.</w:t>
      </w:r>
      <w:r>
        <w:rPr>
          <w:sz w:val="28"/>
          <w:szCs w:val="28"/>
        </w:rPr>
        <w:t xml:space="preserve"> </w:t>
      </w:r>
    </w:p>
    <w:p w:rsidR="00D6450D" w:rsidRDefault="000B4B0A" w:rsidP="00D6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издано: 71 </w:t>
      </w:r>
      <w:proofErr w:type="gramStart"/>
      <w:r>
        <w:rPr>
          <w:sz w:val="28"/>
          <w:szCs w:val="28"/>
        </w:rPr>
        <w:t>постановление,  21</w:t>
      </w:r>
      <w:proofErr w:type="gramEnd"/>
      <w:r>
        <w:rPr>
          <w:sz w:val="28"/>
          <w:szCs w:val="28"/>
        </w:rPr>
        <w:t xml:space="preserve"> распоряжение по основной деятельности, 27</w:t>
      </w:r>
      <w:r w:rsidR="00D6450D">
        <w:rPr>
          <w:sz w:val="28"/>
          <w:szCs w:val="28"/>
        </w:rPr>
        <w:t xml:space="preserve"> распоряжений </w:t>
      </w:r>
      <w:r>
        <w:rPr>
          <w:sz w:val="28"/>
          <w:szCs w:val="28"/>
        </w:rPr>
        <w:t>по личному составу, выполнено 30</w:t>
      </w:r>
      <w:r w:rsidR="00D6450D">
        <w:rPr>
          <w:sz w:val="28"/>
          <w:szCs w:val="28"/>
        </w:rPr>
        <w:t xml:space="preserve"> нотариальных действий.  </w:t>
      </w:r>
    </w:p>
    <w:p w:rsidR="00D6450D" w:rsidRDefault="00D6450D" w:rsidP="00D645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нормативные правовые акты опубликованы на официальном сайте администрации в сроки,  в соответствии с действующем законодательством.  </w:t>
      </w:r>
    </w:p>
    <w:p w:rsidR="00D6450D" w:rsidRDefault="00D6450D" w:rsidP="00D6450D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Главное   богатство муниципального  образования –  это  его жители, поэтому работа с обращениями граждан всегда занимает центральное место в работе администрации муниципального  образования 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 главой администрации проводится прием граждан по личным вопросам. 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заявления и обращения граждан, поступившие в адрес </w:t>
      </w:r>
      <w:r>
        <w:rPr>
          <w:bCs/>
          <w:iCs/>
          <w:sz w:val="28"/>
          <w:szCs w:val="28"/>
        </w:rPr>
        <w:t xml:space="preserve">администрации  муниципального  образования, </w:t>
      </w:r>
      <w:r>
        <w:rPr>
          <w:sz w:val="28"/>
          <w:szCs w:val="28"/>
        </w:rPr>
        <w:t>рассмотрены в установленные сроки. По каждому поступившему обращению и заявлению дано разъяснение и принято соответствующее решение.</w:t>
      </w:r>
    </w:p>
    <w:p w:rsidR="00D6450D" w:rsidRDefault="00D6450D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Специалистами </w:t>
      </w:r>
      <w:proofErr w:type="gramStart"/>
      <w:r>
        <w:rPr>
          <w:sz w:val="28"/>
          <w:szCs w:val="28"/>
        </w:rPr>
        <w:t>администрации  за</w:t>
      </w:r>
      <w:proofErr w:type="gramEnd"/>
      <w:r>
        <w:rPr>
          <w:sz w:val="28"/>
          <w:szCs w:val="28"/>
        </w:rPr>
        <w:t xml:space="preserve"> отчетный период выдано населению различного рода</w:t>
      </w:r>
      <w:r>
        <w:rPr>
          <w:b/>
          <w:sz w:val="28"/>
          <w:szCs w:val="28"/>
        </w:rPr>
        <w:t xml:space="preserve"> </w:t>
      </w:r>
      <w:r w:rsidR="000B4B0A">
        <w:rPr>
          <w:sz w:val="28"/>
          <w:szCs w:val="28"/>
        </w:rPr>
        <w:t>справок  в количестве  более 230</w:t>
      </w:r>
      <w:r>
        <w:rPr>
          <w:sz w:val="28"/>
          <w:szCs w:val="28"/>
        </w:rPr>
        <w:t xml:space="preserve">  шт.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техника в настоящее время находится в теплом гараже 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система оповещения и находится в постоянной готовности.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Перешли на электронный документооборот.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течении лета постоянно проводим </w:t>
      </w:r>
      <w:proofErr w:type="spellStart"/>
      <w:r>
        <w:rPr>
          <w:sz w:val="28"/>
          <w:szCs w:val="28"/>
        </w:rPr>
        <w:t>обваловку</w:t>
      </w:r>
      <w:proofErr w:type="spellEnd"/>
      <w:r>
        <w:rPr>
          <w:sz w:val="28"/>
          <w:szCs w:val="28"/>
        </w:rPr>
        <w:t xml:space="preserve"> свалки.</w:t>
      </w:r>
    </w:p>
    <w:p w:rsidR="00D6450D" w:rsidRDefault="005C1B4D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>В 2020 году проведено 6</w:t>
      </w:r>
      <w:r w:rsidR="00D6450D">
        <w:rPr>
          <w:sz w:val="28"/>
          <w:szCs w:val="28"/>
        </w:rPr>
        <w:t xml:space="preserve"> публичных слушаний.  И</w:t>
      </w:r>
      <w:r>
        <w:rPr>
          <w:sz w:val="28"/>
          <w:szCs w:val="28"/>
        </w:rPr>
        <w:t xml:space="preserve">з </w:t>
      </w:r>
      <w:proofErr w:type="gramStart"/>
      <w:r>
        <w:rPr>
          <w:sz w:val="28"/>
          <w:szCs w:val="28"/>
        </w:rPr>
        <w:t>них  3</w:t>
      </w:r>
      <w:proofErr w:type="gramEnd"/>
      <w:r>
        <w:rPr>
          <w:sz w:val="28"/>
          <w:szCs w:val="28"/>
        </w:rPr>
        <w:t xml:space="preserve"> по вопросам местного бюджета, 3</w:t>
      </w:r>
      <w:r w:rsidR="00D6450D">
        <w:rPr>
          <w:sz w:val="28"/>
          <w:szCs w:val="28"/>
        </w:rPr>
        <w:t xml:space="preserve"> по утверждению проекта  план</w:t>
      </w:r>
      <w:r>
        <w:rPr>
          <w:sz w:val="28"/>
          <w:szCs w:val="28"/>
        </w:rPr>
        <w:t xml:space="preserve">ировки и межевания территории . </w:t>
      </w:r>
    </w:p>
    <w:p w:rsidR="005C1B4D" w:rsidRDefault="005C1B4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рассмотрения обращений и заявлений граждан в администрации МО Старобелогорский сельсовет обеспечено в первую очередь за счет усиления оперативного контроля главы администрации за сроками исполнения поручений, укрепления организационных принципов, повышения персональной ответственности исполнителей.</w:t>
      </w:r>
    </w:p>
    <w:p w:rsidR="00D6450D" w:rsidRDefault="00D6450D" w:rsidP="00D64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Старобелогорский сельсовет продолжает наращивать положительный опыт работы с обращениями граждан, подходит к её организации со всей ответственностью, прилагает все усилия к реализации законных прав и свобод граждан, как того требует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N 59-ФЗ "О порядке рассмотрения обращений граждан Российской Федерации", Устав МО Старобелогорский сельсовет и др. нормативно-правовые акты.</w:t>
      </w:r>
    </w:p>
    <w:p w:rsidR="00D6450D" w:rsidRDefault="00D6450D" w:rsidP="00D6450D">
      <w:pPr>
        <w:rPr>
          <w:sz w:val="28"/>
          <w:szCs w:val="28"/>
        </w:rPr>
      </w:pPr>
    </w:p>
    <w:p w:rsidR="00D6450D" w:rsidRDefault="00D6450D" w:rsidP="00D64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450D" w:rsidRDefault="00D6450D" w:rsidP="00D6450D">
      <w:pPr>
        <w:jc w:val="both"/>
        <w:rPr>
          <w:sz w:val="28"/>
          <w:szCs w:val="28"/>
        </w:rPr>
      </w:pPr>
    </w:p>
    <w:p w:rsidR="00D6450D" w:rsidRDefault="00D6450D" w:rsidP="00D6450D"/>
    <w:p w:rsidR="00D6450D" w:rsidRDefault="00D6450D" w:rsidP="00D6450D"/>
    <w:p w:rsidR="00483311" w:rsidRDefault="00483311"/>
    <w:sectPr w:rsidR="00483311" w:rsidSect="00A67D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CF"/>
    <w:rsid w:val="000A360F"/>
    <w:rsid w:val="000B4B0A"/>
    <w:rsid w:val="00292768"/>
    <w:rsid w:val="00346107"/>
    <w:rsid w:val="00483311"/>
    <w:rsid w:val="0059647F"/>
    <w:rsid w:val="005C1B4D"/>
    <w:rsid w:val="008921CF"/>
    <w:rsid w:val="00A67D6A"/>
    <w:rsid w:val="00BC6170"/>
    <w:rsid w:val="00C15906"/>
    <w:rsid w:val="00D6450D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695A-7E42-45EC-9EB0-BA2FB6ED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645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4">
    <w:name w:val="Подзаголовок Знак"/>
    <w:basedOn w:val="a0"/>
    <w:link w:val="a3"/>
    <w:rsid w:val="00D645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5">
    <w:name w:val="Title"/>
    <w:basedOn w:val="a"/>
    <w:next w:val="a3"/>
    <w:link w:val="a6"/>
    <w:qFormat/>
    <w:rsid w:val="00D6450D"/>
    <w:pPr>
      <w:suppressAutoHyphens/>
      <w:jc w:val="center"/>
    </w:pPr>
    <w:rPr>
      <w:b/>
      <w:sz w:val="28"/>
      <w:szCs w:val="20"/>
      <w:lang w:val="x-none" w:eastAsia="ar-SA"/>
    </w:rPr>
  </w:style>
  <w:style w:type="character" w:customStyle="1" w:styleId="a6">
    <w:name w:val="Название Знак"/>
    <w:basedOn w:val="a0"/>
    <w:link w:val="a5"/>
    <w:rsid w:val="00D6450D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2927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2021-02-24T05:06:00Z</cp:lastPrinted>
  <dcterms:created xsi:type="dcterms:W3CDTF">2021-02-16T06:37:00Z</dcterms:created>
  <dcterms:modified xsi:type="dcterms:W3CDTF">2021-02-24T05:07:00Z</dcterms:modified>
</cp:coreProperties>
</file>